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770" w:rsidRPr="00F22A2D" w:rsidRDefault="001739F2" w:rsidP="002E34CE">
      <w:pPr>
        <w:spacing w:afterLines="100" w:after="317"/>
        <w:jc w:val="center"/>
        <w:rPr>
          <w:rFonts w:ascii="宋体" w:hAnsi="宋体" w:cs="宋体"/>
          <w:sz w:val="44"/>
          <w:szCs w:val="44"/>
        </w:rPr>
      </w:pPr>
      <w:bookmarkStart w:id="0" w:name="_GoBack"/>
      <w:r>
        <w:rPr>
          <w:rFonts w:ascii="宋体" w:hAnsi="宋体" w:cs="宋体" w:hint="eastAsia"/>
          <w:sz w:val="44"/>
          <w:szCs w:val="44"/>
        </w:rPr>
        <w:t>华夏</w:t>
      </w:r>
      <w:proofErr w:type="gramStart"/>
      <w:r>
        <w:rPr>
          <w:rFonts w:ascii="宋体" w:hAnsi="宋体" w:cs="宋体" w:hint="eastAsia"/>
          <w:sz w:val="44"/>
          <w:szCs w:val="44"/>
        </w:rPr>
        <w:t>基金</w:t>
      </w:r>
      <w:r w:rsidR="00043E97">
        <w:rPr>
          <w:rFonts w:ascii="宋体" w:hAnsi="宋体" w:cs="宋体" w:hint="eastAsia"/>
          <w:sz w:val="44"/>
          <w:szCs w:val="44"/>
        </w:rPr>
        <w:t>华</w:t>
      </w:r>
      <w:proofErr w:type="gramEnd"/>
      <w:r w:rsidR="00043E97">
        <w:rPr>
          <w:rFonts w:ascii="宋体" w:hAnsi="宋体" w:cs="宋体" w:hint="eastAsia"/>
          <w:sz w:val="44"/>
          <w:szCs w:val="44"/>
        </w:rPr>
        <w:t>益1号股票型</w:t>
      </w:r>
      <w:r w:rsidR="00DD7770">
        <w:rPr>
          <w:rFonts w:ascii="宋体" w:hAnsi="宋体" w:cs="宋体" w:hint="eastAsia"/>
          <w:sz w:val="44"/>
          <w:szCs w:val="44"/>
        </w:rPr>
        <w:t>养老金产品变更内容对照表</w:t>
      </w:r>
      <w:r w:rsidR="00557C65">
        <w:rPr>
          <w:rFonts w:ascii="仿宋_GB2312" w:eastAsia="仿宋_GB2312" w:hAnsi="仿宋_GB2312" w:cs="仿宋_GB2312" w:hint="eastAsia"/>
          <w:sz w:val="32"/>
          <w:szCs w:val="32"/>
        </w:rPr>
        <w:t xml:space="preserve">    </w:t>
      </w:r>
      <w:r w:rsidR="00DD7770">
        <w:rPr>
          <w:rFonts w:ascii="仿宋_GB2312" w:eastAsia="仿宋_GB2312" w:hAnsi="仿宋_GB2312" w:cs="仿宋_GB2312" w:hint="eastAsia"/>
          <w:sz w:val="32"/>
          <w:szCs w:val="32"/>
        </w:rPr>
        <w:t xml:space="preserve">            </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3717"/>
        <w:gridCol w:w="3654"/>
      </w:tblGrid>
      <w:tr w:rsidR="00DD7770" w:rsidRPr="005410E1" w:rsidTr="00557C65">
        <w:trPr>
          <w:trHeight w:val="601"/>
          <w:jc w:val="center"/>
        </w:trPr>
        <w:tc>
          <w:tcPr>
            <w:tcW w:w="8642" w:type="dxa"/>
            <w:gridSpan w:val="3"/>
            <w:tcBorders>
              <w:bottom w:val="single" w:sz="4" w:space="0" w:color="000000"/>
            </w:tcBorders>
            <w:vAlign w:val="center"/>
          </w:tcPr>
          <w:p w:rsidR="00DD7770" w:rsidRPr="005410E1" w:rsidRDefault="00DD7770" w:rsidP="002E34CE">
            <w:pPr>
              <w:jc w:val="left"/>
              <w:rPr>
                <w:rFonts w:ascii="仿宋_GB2312" w:eastAsia="仿宋_GB2312" w:hAnsi="宋体"/>
                <w:b/>
                <w:sz w:val="24"/>
                <w:szCs w:val="24"/>
              </w:rPr>
            </w:pPr>
            <w:r w:rsidRPr="005410E1">
              <w:rPr>
                <w:rFonts w:ascii="仿宋_GB2312" w:eastAsia="仿宋_GB2312" w:hint="eastAsia"/>
                <w:b/>
                <w:sz w:val="24"/>
                <w:szCs w:val="24"/>
              </w:rPr>
              <w:t>投资管理合同变更内容</w:t>
            </w:r>
          </w:p>
        </w:tc>
      </w:tr>
      <w:tr w:rsidR="00DD7770" w:rsidRPr="005410E1" w:rsidTr="0013048D">
        <w:trPr>
          <w:trHeight w:val="601"/>
          <w:jc w:val="center"/>
        </w:trPr>
        <w:tc>
          <w:tcPr>
            <w:tcW w:w="1271" w:type="dxa"/>
            <w:tcBorders>
              <w:bottom w:val="single" w:sz="4" w:space="0" w:color="000000"/>
            </w:tcBorders>
            <w:vAlign w:val="center"/>
          </w:tcPr>
          <w:p w:rsidR="00DD7770" w:rsidRPr="005410E1" w:rsidRDefault="00DD7770" w:rsidP="002E34CE">
            <w:pPr>
              <w:jc w:val="center"/>
              <w:rPr>
                <w:rFonts w:ascii="仿宋_GB2312" w:eastAsia="仿宋_GB2312" w:hAnsi="宋体"/>
                <w:sz w:val="24"/>
                <w:szCs w:val="24"/>
              </w:rPr>
            </w:pPr>
            <w:r w:rsidRPr="005410E1">
              <w:rPr>
                <w:rFonts w:ascii="仿宋_GB2312" w:eastAsia="仿宋_GB2312" w:hAnsi="宋体" w:hint="eastAsia"/>
                <w:sz w:val="24"/>
                <w:szCs w:val="24"/>
              </w:rPr>
              <w:t>章节</w:t>
            </w:r>
          </w:p>
        </w:tc>
        <w:tc>
          <w:tcPr>
            <w:tcW w:w="3717" w:type="dxa"/>
            <w:tcBorders>
              <w:bottom w:val="single" w:sz="4" w:space="0" w:color="000000"/>
            </w:tcBorders>
            <w:vAlign w:val="center"/>
          </w:tcPr>
          <w:p w:rsidR="00DD7770" w:rsidRPr="005410E1" w:rsidRDefault="00DD7770" w:rsidP="002E34CE">
            <w:pPr>
              <w:jc w:val="center"/>
              <w:rPr>
                <w:rFonts w:ascii="仿宋_GB2312" w:eastAsia="仿宋_GB2312" w:hAnsi="宋体"/>
                <w:sz w:val="24"/>
                <w:szCs w:val="24"/>
              </w:rPr>
            </w:pPr>
            <w:r w:rsidRPr="005410E1">
              <w:rPr>
                <w:rFonts w:ascii="仿宋_GB2312" w:eastAsia="仿宋_GB2312" w:hAnsi="宋体" w:hint="eastAsia"/>
                <w:sz w:val="24"/>
                <w:szCs w:val="24"/>
              </w:rPr>
              <w:t>原投资管理合同内容</w:t>
            </w:r>
          </w:p>
        </w:tc>
        <w:tc>
          <w:tcPr>
            <w:tcW w:w="3654" w:type="dxa"/>
            <w:tcBorders>
              <w:bottom w:val="single" w:sz="4" w:space="0" w:color="000000"/>
            </w:tcBorders>
            <w:vAlign w:val="center"/>
          </w:tcPr>
          <w:p w:rsidR="00DD7770" w:rsidRPr="005410E1" w:rsidRDefault="00DD7770" w:rsidP="002E34CE">
            <w:pPr>
              <w:jc w:val="center"/>
              <w:rPr>
                <w:rFonts w:ascii="仿宋_GB2312" w:eastAsia="仿宋_GB2312" w:hAnsi="宋体"/>
                <w:sz w:val="24"/>
                <w:szCs w:val="24"/>
              </w:rPr>
            </w:pPr>
            <w:r w:rsidRPr="005410E1">
              <w:rPr>
                <w:rFonts w:ascii="仿宋_GB2312" w:eastAsia="仿宋_GB2312" w:hAnsi="宋体" w:hint="eastAsia"/>
                <w:sz w:val="24"/>
                <w:szCs w:val="24"/>
              </w:rPr>
              <w:t>变更后对应内容</w:t>
            </w:r>
          </w:p>
        </w:tc>
      </w:tr>
      <w:tr w:rsidR="00C6083C" w:rsidRPr="005410E1" w:rsidTr="0013048D">
        <w:trPr>
          <w:trHeight w:val="601"/>
          <w:jc w:val="center"/>
        </w:trPr>
        <w:tc>
          <w:tcPr>
            <w:tcW w:w="1271" w:type="dxa"/>
            <w:tcBorders>
              <w:bottom w:val="single" w:sz="4" w:space="0" w:color="000000"/>
            </w:tcBorders>
            <w:vAlign w:val="center"/>
          </w:tcPr>
          <w:p w:rsidR="00C6083C" w:rsidRPr="005410E1" w:rsidRDefault="0018343A" w:rsidP="002E34CE">
            <w:pPr>
              <w:jc w:val="center"/>
              <w:rPr>
                <w:rFonts w:ascii="仿宋_GB2312" w:eastAsia="仿宋_GB2312" w:hAnsi="宋体"/>
                <w:sz w:val="24"/>
                <w:szCs w:val="24"/>
              </w:rPr>
            </w:pPr>
            <w:r w:rsidRPr="005410E1">
              <w:rPr>
                <w:rFonts w:ascii="仿宋_GB2312" w:eastAsia="仿宋_GB2312" w:hAnsi="宋体" w:hint="eastAsia"/>
                <w:sz w:val="24"/>
                <w:szCs w:val="24"/>
              </w:rPr>
              <w:t>前言</w:t>
            </w:r>
          </w:p>
        </w:tc>
        <w:tc>
          <w:tcPr>
            <w:tcW w:w="3717" w:type="dxa"/>
            <w:tcBorders>
              <w:bottom w:val="single" w:sz="4" w:space="0" w:color="000000"/>
            </w:tcBorders>
            <w:vAlign w:val="center"/>
          </w:tcPr>
          <w:p w:rsidR="00C6083C" w:rsidRPr="005410E1" w:rsidRDefault="00551725" w:rsidP="002E34CE">
            <w:pPr>
              <w:rPr>
                <w:rFonts w:ascii="仿宋_GB2312" w:eastAsia="仿宋_GB2312" w:hAnsi="宋体"/>
                <w:sz w:val="24"/>
                <w:szCs w:val="24"/>
              </w:rPr>
            </w:pPr>
            <w:r w:rsidRPr="005410E1">
              <w:rPr>
                <w:rFonts w:ascii="仿宋_GB2312" w:eastAsia="仿宋_GB2312" w:hAnsi="宋体" w:hint="eastAsia"/>
                <w:sz w:val="24"/>
                <w:szCs w:val="24"/>
              </w:rPr>
              <w:t>《企业年金试行办法》（劳动和社会保障部令第20号）</w:t>
            </w:r>
          </w:p>
        </w:tc>
        <w:tc>
          <w:tcPr>
            <w:tcW w:w="3654" w:type="dxa"/>
            <w:tcBorders>
              <w:bottom w:val="single" w:sz="4" w:space="0" w:color="000000"/>
            </w:tcBorders>
            <w:vAlign w:val="center"/>
          </w:tcPr>
          <w:p w:rsidR="00C6083C" w:rsidRPr="005410E1" w:rsidRDefault="00551725" w:rsidP="002E34CE">
            <w:pPr>
              <w:rPr>
                <w:rFonts w:ascii="仿宋_GB2312" w:eastAsia="仿宋_GB2312"/>
                <w:sz w:val="24"/>
                <w:szCs w:val="24"/>
                <w:shd w:val="clear" w:color="auto" w:fill="FFFFFF"/>
              </w:rPr>
            </w:pPr>
            <w:r w:rsidRPr="005410E1">
              <w:rPr>
                <w:rFonts w:ascii="仿宋_GB2312" w:eastAsia="仿宋_GB2312" w:hint="eastAsia"/>
                <w:sz w:val="24"/>
                <w:szCs w:val="24"/>
                <w:shd w:val="clear" w:color="auto" w:fill="FFFFFF"/>
              </w:rPr>
              <w:t>《企业年金办法》（人力资源和社会保障部、财政部令第36号）</w:t>
            </w:r>
          </w:p>
        </w:tc>
      </w:tr>
      <w:tr w:rsidR="000C5083" w:rsidRPr="005410E1" w:rsidTr="0013048D">
        <w:trPr>
          <w:trHeight w:val="601"/>
          <w:jc w:val="center"/>
        </w:trPr>
        <w:tc>
          <w:tcPr>
            <w:tcW w:w="1271" w:type="dxa"/>
            <w:tcBorders>
              <w:bottom w:val="single" w:sz="4" w:space="0" w:color="000000"/>
            </w:tcBorders>
            <w:vAlign w:val="center"/>
          </w:tcPr>
          <w:p w:rsidR="000C5083" w:rsidRPr="005410E1" w:rsidRDefault="000C5083" w:rsidP="002E34CE">
            <w:pPr>
              <w:jc w:val="center"/>
              <w:rPr>
                <w:rFonts w:ascii="仿宋_GB2312" w:eastAsia="仿宋_GB2312" w:hAnsi="宋体"/>
                <w:sz w:val="24"/>
                <w:szCs w:val="24"/>
              </w:rPr>
            </w:pPr>
            <w:r>
              <w:rPr>
                <w:rFonts w:ascii="仿宋_GB2312" w:eastAsia="仿宋_GB2312" w:hAnsi="宋体" w:hint="eastAsia"/>
                <w:sz w:val="24"/>
                <w:szCs w:val="24"/>
              </w:rPr>
              <w:t>1.</w:t>
            </w:r>
            <w:r w:rsidR="00BF3180">
              <w:rPr>
                <w:rFonts w:ascii="仿宋_GB2312" w:eastAsia="仿宋_GB2312" w:hAnsi="宋体" w:hint="eastAsia"/>
                <w:sz w:val="24"/>
                <w:szCs w:val="24"/>
              </w:rPr>
              <w:t>3</w:t>
            </w:r>
          </w:p>
        </w:tc>
        <w:tc>
          <w:tcPr>
            <w:tcW w:w="3717" w:type="dxa"/>
            <w:tcBorders>
              <w:bottom w:val="single" w:sz="4" w:space="0" w:color="000000"/>
            </w:tcBorders>
            <w:vAlign w:val="center"/>
          </w:tcPr>
          <w:p w:rsidR="000C5083" w:rsidRPr="005410E1" w:rsidRDefault="00BF3180" w:rsidP="002E34CE">
            <w:pPr>
              <w:rPr>
                <w:rFonts w:ascii="仿宋_GB2312" w:eastAsia="仿宋_GB2312" w:hAnsi="宋体"/>
                <w:sz w:val="24"/>
                <w:szCs w:val="24"/>
              </w:rPr>
            </w:pPr>
            <w:r w:rsidRPr="00BF3180">
              <w:rPr>
                <w:rFonts w:ascii="仿宋_GB2312" w:eastAsia="仿宋_GB2312" w:hint="eastAsia"/>
                <w:sz w:val="24"/>
                <w:szCs w:val="24"/>
                <w:shd w:val="clear" w:color="auto" w:fill="FFFFFF"/>
              </w:rPr>
              <w:t>养老金产品：指由企业年金基金投资管理人发行的、面向企业年金基金定向销售的企业年金基金标准投资组合。</w:t>
            </w:r>
          </w:p>
        </w:tc>
        <w:tc>
          <w:tcPr>
            <w:tcW w:w="3654" w:type="dxa"/>
            <w:tcBorders>
              <w:bottom w:val="single" w:sz="4" w:space="0" w:color="000000"/>
            </w:tcBorders>
            <w:vAlign w:val="center"/>
          </w:tcPr>
          <w:p w:rsidR="000C5083" w:rsidRPr="005410E1" w:rsidRDefault="00BF3180" w:rsidP="002E34CE">
            <w:pPr>
              <w:rPr>
                <w:rFonts w:ascii="仿宋_GB2312" w:eastAsia="仿宋_GB2312"/>
                <w:sz w:val="24"/>
                <w:szCs w:val="24"/>
                <w:shd w:val="clear" w:color="auto" w:fill="FFFFFF"/>
              </w:rPr>
            </w:pPr>
            <w:r w:rsidRPr="00BF3180">
              <w:rPr>
                <w:rFonts w:ascii="仿宋_GB2312" w:eastAsia="仿宋_GB2312" w:hint="eastAsia"/>
                <w:sz w:val="24"/>
                <w:szCs w:val="24"/>
                <w:shd w:val="clear" w:color="auto" w:fill="FFFFFF"/>
              </w:rPr>
              <w:t>养老金产品：指由企业年金基金投资管理人发行的、面向企业年金基金定向销售的企业年金基金标准投资组合。投资管理人可以面向企业年金基金、职业年金基金，以及其他经人力资源社会保障部认可的合格投资者定向销售养老金产品。</w:t>
            </w:r>
          </w:p>
        </w:tc>
      </w:tr>
      <w:tr w:rsidR="000C5083" w:rsidRPr="005410E1" w:rsidTr="0013048D">
        <w:trPr>
          <w:trHeight w:val="601"/>
          <w:jc w:val="center"/>
        </w:trPr>
        <w:tc>
          <w:tcPr>
            <w:tcW w:w="1271" w:type="dxa"/>
            <w:tcBorders>
              <w:bottom w:val="single" w:sz="4" w:space="0" w:color="000000"/>
            </w:tcBorders>
            <w:vAlign w:val="center"/>
          </w:tcPr>
          <w:p w:rsidR="000C5083" w:rsidRDefault="000C5083" w:rsidP="002E34CE">
            <w:pPr>
              <w:jc w:val="center"/>
              <w:rPr>
                <w:rFonts w:ascii="仿宋_GB2312" w:eastAsia="仿宋_GB2312" w:hAnsi="宋体"/>
                <w:sz w:val="24"/>
                <w:szCs w:val="24"/>
              </w:rPr>
            </w:pPr>
            <w:r>
              <w:rPr>
                <w:rFonts w:ascii="仿宋_GB2312" w:eastAsia="仿宋_GB2312" w:hAnsi="宋体" w:hint="eastAsia"/>
                <w:sz w:val="24"/>
                <w:szCs w:val="24"/>
              </w:rPr>
              <w:t>1.</w:t>
            </w:r>
            <w:r w:rsidR="00BF3180">
              <w:rPr>
                <w:rFonts w:ascii="仿宋_GB2312" w:eastAsia="仿宋_GB2312" w:hAnsi="宋体" w:hint="eastAsia"/>
                <w:sz w:val="24"/>
                <w:szCs w:val="24"/>
              </w:rPr>
              <w:t>7</w:t>
            </w:r>
            <w:r>
              <w:rPr>
                <w:rFonts w:ascii="仿宋_GB2312" w:eastAsia="仿宋_GB2312" w:hAnsi="宋体"/>
                <w:sz w:val="24"/>
                <w:szCs w:val="24"/>
              </w:rPr>
              <w:t>-1.</w:t>
            </w:r>
            <w:r w:rsidR="00BF3180">
              <w:rPr>
                <w:rFonts w:ascii="仿宋_GB2312" w:eastAsia="仿宋_GB2312" w:hAnsi="宋体" w:hint="eastAsia"/>
                <w:sz w:val="24"/>
                <w:szCs w:val="24"/>
              </w:rPr>
              <w:t>9</w:t>
            </w:r>
          </w:p>
          <w:p w:rsidR="000C5083" w:rsidRDefault="000C5083" w:rsidP="002E34CE">
            <w:pPr>
              <w:jc w:val="center"/>
              <w:rPr>
                <w:rFonts w:ascii="仿宋_GB2312" w:eastAsia="仿宋_GB2312" w:hAnsi="宋体"/>
                <w:sz w:val="24"/>
                <w:szCs w:val="24"/>
              </w:rPr>
            </w:pPr>
            <w:r>
              <w:rPr>
                <w:rFonts w:ascii="仿宋_GB2312" w:eastAsia="仿宋_GB2312" w:hAnsi="宋体" w:hint="eastAsia"/>
                <w:sz w:val="24"/>
                <w:szCs w:val="24"/>
              </w:rPr>
              <w:t>（</w:t>
            </w:r>
            <w:r w:rsidR="00E73DE4">
              <w:rPr>
                <w:rFonts w:ascii="仿宋_GB2312" w:eastAsia="仿宋_GB2312" w:hAnsi="宋体" w:hint="eastAsia"/>
                <w:sz w:val="24"/>
                <w:szCs w:val="24"/>
              </w:rPr>
              <w:t>增加</w:t>
            </w:r>
            <w:r>
              <w:rPr>
                <w:rFonts w:ascii="仿宋_GB2312" w:eastAsia="仿宋_GB2312" w:hAnsi="宋体" w:hint="eastAsia"/>
                <w:sz w:val="24"/>
                <w:szCs w:val="24"/>
              </w:rPr>
              <w:t>）</w:t>
            </w:r>
          </w:p>
        </w:tc>
        <w:tc>
          <w:tcPr>
            <w:tcW w:w="3717" w:type="dxa"/>
            <w:tcBorders>
              <w:bottom w:val="single" w:sz="4" w:space="0" w:color="000000"/>
            </w:tcBorders>
            <w:vAlign w:val="center"/>
          </w:tcPr>
          <w:p w:rsidR="000C5083" w:rsidRPr="000C5083" w:rsidRDefault="000C5083" w:rsidP="002E34CE">
            <w:pPr>
              <w:rPr>
                <w:rFonts w:ascii="仿宋_GB2312" w:eastAsia="仿宋_GB2312"/>
                <w:sz w:val="24"/>
                <w:szCs w:val="24"/>
                <w:shd w:val="clear" w:color="auto" w:fill="FFFFFF"/>
              </w:rPr>
            </w:pPr>
          </w:p>
        </w:tc>
        <w:tc>
          <w:tcPr>
            <w:tcW w:w="3654" w:type="dxa"/>
            <w:tcBorders>
              <w:bottom w:val="single" w:sz="4" w:space="0" w:color="000000"/>
            </w:tcBorders>
            <w:vAlign w:val="center"/>
          </w:tcPr>
          <w:p w:rsidR="00BF3180" w:rsidRPr="00BF3180" w:rsidRDefault="00BF3180" w:rsidP="002E34CE">
            <w:pPr>
              <w:rPr>
                <w:rFonts w:ascii="仿宋_GB2312" w:eastAsia="仿宋_GB2312"/>
                <w:sz w:val="24"/>
                <w:szCs w:val="24"/>
                <w:shd w:val="clear" w:color="auto" w:fill="FFFFFF"/>
              </w:rPr>
            </w:pPr>
            <w:r w:rsidRPr="00BF3180">
              <w:rPr>
                <w:rFonts w:ascii="仿宋_GB2312" w:eastAsia="仿宋_GB2312" w:hint="eastAsia"/>
                <w:sz w:val="24"/>
                <w:szCs w:val="24"/>
                <w:shd w:val="clear" w:color="auto" w:fill="FFFFFF"/>
              </w:rPr>
              <w:t>1.7  职业年金：指机关事业单位及其工作人员在参加机关事业单位基本养老保险的基础上，建立的补充养老保险制度。</w:t>
            </w:r>
          </w:p>
          <w:p w:rsidR="00BF3180" w:rsidRPr="00BF3180" w:rsidRDefault="00BF3180" w:rsidP="002E34CE">
            <w:pPr>
              <w:rPr>
                <w:rFonts w:ascii="仿宋_GB2312" w:eastAsia="仿宋_GB2312"/>
                <w:sz w:val="24"/>
                <w:szCs w:val="24"/>
                <w:shd w:val="clear" w:color="auto" w:fill="FFFFFF"/>
              </w:rPr>
            </w:pPr>
            <w:r w:rsidRPr="00BF3180">
              <w:rPr>
                <w:rFonts w:ascii="仿宋_GB2312" w:eastAsia="仿宋_GB2312" w:hint="eastAsia"/>
                <w:sz w:val="24"/>
                <w:szCs w:val="24"/>
                <w:shd w:val="clear" w:color="auto" w:fill="FFFFFF"/>
              </w:rPr>
              <w:t>1.8  职业年金计划：为管理职业年金基金，根据相关法律法规规定由代理人发起的职业年金基金管理单元。</w:t>
            </w:r>
          </w:p>
          <w:p w:rsidR="000C5083" w:rsidRPr="000C5083" w:rsidRDefault="00BF3180" w:rsidP="002E34CE">
            <w:pPr>
              <w:rPr>
                <w:rFonts w:ascii="仿宋_GB2312" w:eastAsia="仿宋_GB2312"/>
                <w:sz w:val="24"/>
                <w:szCs w:val="24"/>
                <w:shd w:val="clear" w:color="auto" w:fill="FFFFFF"/>
              </w:rPr>
            </w:pPr>
            <w:r w:rsidRPr="00BF3180">
              <w:rPr>
                <w:rFonts w:ascii="仿宋_GB2312" w:eastAsia="仿宋_GB2312" w:hint="eastAsia"/>
                <w:sz w:val="24"/>
                <w:szCs w:val="24"/>
                <w:shd w:val="clear" w:color="auto" w:fill="FFFFFF"/>
              </w:rPr>
              <w:t>1.9  职业年金基金财产：指依法建立的职业年金计划筹集的资金及其投资运营收益形成的机关事业单位补充养老保险基金</w:t>
            </w:r>
            <w:r w:rsidR="000C5083" w:rsidRPr="000C5083">
              <w:rPr>
                <w:rFonts w:ascii="仿宋_GB2312" w:eastAsia="仿宋_GB2312" w:hint="eastAsia"/>
                <w:sz w:val="24"/>
                <w:szCs w:val="24"/>
                <w:shd w:val="clear" w:color="auto" w:fill="FFFFFF"/>
              </w:rPr>
              <w:t>。</w:t>
            </w:r>
          </w:p>
        </w:tc>
      </w:tr>
      <w:tr w:rsidR="000C5083" w:rsidRPr="005410E1" w:rsidTr="0013048D">
        <w:trPr>
          <w:trHeight w:val="601"/>
          <w:jc w:val="center"/>
        </w:trPr>
        <w:tc>
          <w:tcPr>
            <w:tcW w:w="1271" w:type="dxa"/>
            <w:tcBorders>
              <w:bottom w:val="single" w:sz="4" w:space="0" w:color="000000"/>
            </w:tcBorders>
            <w:vAlign w:val="center"/>
          </w:tcPr>
          <w:p w:rsidR="000C5083" w:rsidRDefault="000C5083" w:rsidP="002E34CE">
            <w:pPr>
              <w:jc w:val="center"/>
              <w:rPr>
                <w:rFonts w:ascii="仿宋_GB2312" w:eastAsia="仿宋_GB2312" w:hAnsi="宋体"/>
                <w:sz w:val="24"/>
                <w:szCs w:val="24"/>
              </w:rPr>
            </w:pPr>
            <w:r>
              <w:rPr>
                <w:rFonts w:ascii="仿宋_GB2312" w:eastAsia="仿宋_GB2312" w:hAnsi="宋体" w:hint="eastAsia"/>
                <w:sz w:val="24"/>
                <w:szCs w:val="24"/>
              </w:rPr>
              <w:t>1.</w:t>
            </w:r>
            <w:r w:rsidR="00BF3180">
              <w:rPr>
                <w:rFonts w:ascii="仿宋_GB2312" w:eastAsia="仿宋_GB2312" w:hAnsi="宋体" w:hint="eastAsia"/>
                <w:sz w:val="24"/>
                <w:szCs w:val="24"/>
              </w:rPr>
              <w:t>8</w:t>
            </w:r>
          </w:p>
        </w:tc>
        <w:tc>
          <w:tcPr>
            <w:tcW w:w="3717" w:type="dxa"/>
            <w:tcBorders>
              <w:bottom w:val="single" w:sz="4" w:space="0" w:color="000000"/>
            </w:tcBorders>
            <w:vAlign w:val="center"/>
          </w:tcPr>
          <w:p w:rsidR="000C5083" w:rsidRPr="000C5083" w:rsidRDefault="00BF3180" w:rsidP="002E34CE">
            <w:pPr>
              <w:rPr>
                <w:rFonts w:ascii="仿宋_GB2312" w:eastAsia="仿宋_GB2312"/>
                <w:sz w:val="24"/>
                <w:szCs w:val="24"/>
                <w:shd w:val="clear" w:color="auto" w:fill="FFFFFF"/>
              </w:rPr>
            </w:pPr>
            <w:r w:rsidRPr="00BF3180">
              <w:rPr>
                <w:rFonts w:ascii="仿宋_GB2312" w:eastAsia="仿宋_GB2312" w:hint="eastAsia"/>
                <w:sz w:val="24"/>
                <w:szCs w:val="24"/>
                <w:shd w:val="clear" w:color="auto" w:fill="FFFFFF"/>
              </w:rPr>
              <w:t>投资人:根据本合同申购养老金产品份额的企业年金计划或者企业年金计划投资组合。养老金产品投资人在申购成功并取得养老金产品份额后亦称为份额持有人。</w:t>
            </w:r>
          </w:p>
        </w:tc>
        <w:tc>
          <w:tcPr>
            <w:tcW w:w="3654" w:type="dxa"/>
            <w:tcBorders>
              <w:bottom w:val="single" w:sz="4" w:space="0" w:color="000000"/>
            </w:tcBorders>
            <w:vAlign w:val="center"/>
          </w:tcPr>
          <w:p w:rsidR="000C5083" w:rsidRPr="000C5083" w:rsidRDefault="00BF3180" w:rsidP="002E34CE">
            <w:pPr>
              <w:rPr>
                <w:rFonts w:ascii="仿宋_GB2312" w:eastAsia="仿宋_GB2312"/>
                <w:sz w:val="24"/>
                <w:szCs w:val="24"/>
                <w:shd w:val="clear" w:color="auto" w:fill="FFFFFF"/>
              </w:rPr>
            </w:pPr>
            <w:r w:rsidRPr="00BF3180">
              <w:rPr>
                <w:rFonts w:ascii="仿宋_GB2312" w:eastAsia="仿宋_GB2312" w:hint="eastAsia"/>
                <w:sz w:val="24"/>
                <w:szCs w:val="24"/>
                <w:shd w:val="clear" w:color="auto" w:fill="FFFFFF"/>
              </w:rPr>
              <w:t>投资人:根据本合同申购养老金产品份额的企业年金计划或者企业年金计划投资组合、职业年金计划或者职业年金计划投资组合以及其他符合监管机构要求的合格投资者。养老金产品投资人在申购成功并取得养老金产品份额后亦称为份额持有人。</w:t>
            </w:r>
          </w:p>
        </w:tc>
      </w:tr>
      <w:tr w:rsidR="000D52E7" w:rsidRPr="005410E1" w:rsidTr="0013048D">
        <w:trPr>
          <w:trHeight w:val="601"/>
          <w:jc w:val="center"/>
        </w:trPr>
        <w:tc>
          <w:tcPr>
            <w:tcW w:w="1271" w:type="dxa"/>
            <w:tcBorders>
              <w:bottom w:val="single" w:sz="4" w:space="0" w:color="000000"/>
            </w:tcBorders>
            <w:vAlign w:val="center"/>
          </w:tcPr>
          <w:p w:rsidR="000D52E7" w:rsidRDefault="000D52E7" w:rsidP="002E34CE">
            <w:pPr>
              <w:jc w:val="center"/>
              <w:rPr>
                <w:rFonts w:ascii="仿宋_GB2312" w:eastAsia="仿宋_GB2312" w:hAnsi="宋体"/>
                <w:sz w:val="24"/>
                <w:szCs w:val="24"/>
              </w:rPr>
            </w:pPr>
            <w:r>
              <w:rPr>
                <w:rFonts w:ascii="仿宋_GB2312" w:eastAsia="仿宋_GB2312" w:hAnsi="宋体" w:hint="eastAsia"/>
                <w:sz w:val="24"/>
                <w:szCs w:val="24"/>
              </w:rPr>
              <w:t>1.</w:t>
            </w:r>
            <w:r w:rsidR="00BF3180">
              <w:rPr>
                <w:rFonts w:ascii="仿宋_GB2312" w:eastAsia="仿宋_GB2312" w:hAnsi="宋体" w:hint="eastAsia"/>
                <w:sz w:val="24"/>
                <w:szCs w:val="24"/>
              </w:rPr>
              <w:t>10</w:t>
            </w:r>
          </w:p>
        </w:tc>
        <w:tc>
          <w:tcPr>
            <w:tcW w:w="3717" w:type="dxa"/>
            <w:tcBorders>
              <w:bottom w:val="single" w:sz="4" w:space="0" w:color="000000"/>
            </w:tcBorders>
            <w:vAlign w:val="center"/>
          </w:tcPr>
          <w:p w:rsidR="000D52E7" w:rsidRPr="000C5083" w:rsidRDefault="00BF3180" w:rsidP="002E34CE">
            <w:pPr>
              <w:rPr>
                <w:rFonts w:ascii="仿宋_GB2312" w:eastAsia="仿宋_GB2312"/>
                <w:sz w:val="24"/>
                <w:szCs w:val="24"/>
                <w:shd w:val="clear" w:color="auto" w:fill="FFFFFF"/>
              </w:rPr>
            </w:pPr>
            <w:r w:rsidRPr="00BF3180">
              <w:rPr>
                <w:rFonts w:ascii="仿宋_GB2312" w:eastAsia="仿宋_GB2312" w:hint="eastAsia"/>
                <w:sz w:val="24"/>
                <w:szCs w:val="24"/>
                <w:shd w:val="clear" w:color="auto" w:fill="FFFFFF"/>
              </w:rPr>
              <w:t>份额持有人：投资管理人面向企业年金计划或者企业年金计划投资组合（养老金产品投资人）定向销售养老金产品，投资人根据本产品</w:t>
            </w:r>
            <w:r w:rsidRPr="00BF3180">
              <w:rPr>
                <w:rFonts w:ascii="仿宋_GB2312" w:eastAsia="仿宋_GB2312" w:hint="eastAsia"/>
                <w:sz w:val="24"/>
                <w:szCs w:val="24"/>
                <w:shd w:val="clear" w:color="auto" w:fill="FFFFFF"/>
              </w:rPr>
              <w:lastRenderedPageBreak/>
              <w:t>合同取得产品份额后，即成为本产品份额持有人，本产品合同中简称份额持有人</w:t>
            </w:r>
            <w:r w:rsidR="000D52E7" w:rsidRPr="000D52E7">
              <w:rPr>
                <w:rFonts w:ascii="仿宋_GB2312" w:eastAsia="仿宋_GB2312" w:hint="eastAsia"/>
                <w:sz w:val="24"/>
                <w:szCs w:val="24"/>
                <w:shd w:val="clear" w:color="auto" w:fill="FFFFFF"/>
              </w:rPr>
              <w:t>。</w:t>
            </w:r>
          </w:p>
        </w:tc>
        <w:tc>
          <w:tcPr>
            <w:tcW w:w="3654" w:type="dxa"/>
            <w:tcBorders>
              <w:bottom w:val="single" w:sz="4" w:space="0" w:color="000000"/>
            </w:tcBorders>
            <w:vAlign w:val="center"/>
          </w:tcPr>
          <w:p w:rsidR="000D52E7" w:rsidRPr="000C5083" w:rsidRDefault="00BF3180" w:rsidP="002E34CE">
            <w:pPr>
              <w:rPr>
                <w:rFonts w:ascii="仿宋_GB2312" w:eastAsia="仿宋_GB2312"/>
                <w:sz w:val="24"/>
                <w:szCs w:val="24"/>
                <w:shd w:val="clear" w:color="auto" w:fill="FFFFFF"/>
              </w:rPr>
            </w:pPr>
            <w:r w:rsidRPr="00BF3180">
              <w:rPr>
                <w:rFonts w:ascii="仿宋_GB2312" w:eastAsia="仿宋_GB2312" w:hint="eastAsia"/>
                <w:sz w:val="24"/>
                <w:szCs w:val="24"/>
                <w:shd w:val="clear" w:color="auto" w:fill="FFFFFF"/>
              </w:rPr>
              <w:lastRenderedPageBreak/>
              <w:t>份额持有人：投资管理人面向企业年金计划或者企业年金计划投资组合、职业年金计划或者职业年金计划投资组合以及其他符合</w:t>
            </w:r>
            <w:r w:rsidRPr="00BF3180">
              <w:rPr>
                <w:rFonts w:ascii="仿宋_GB2312" w:eastAsia="仿宋_GB2312" w:hint="eastAsia"/>
                <w:sz w:val="24"/>
                <w:szCs w:val="24"/>
                <w:shd w:val="clear" w:color="auto" w:fill="FFFFFF"/>
              </w:rPr>
              <w:lastRenderedPageBreak/>
              <w:t>监管机构要求的合格投资者（养老金产品投资人）定向销售养老金产品，投资人根据本产品合同取得产品份额后，即成为本产品份额持有人，本产品合同中简称份额持有人</w:t>
            </w:r>
            <w:r w:rsidR="000D52E7" w:rsidRPr="000D52E7">
              <w:rPr>
                <w:rFonts w:ascii="仿宋_GB2312" w:eastAsia="仿宋_GB2312" w:hint="eastAsia"/>
                <w:sz w:val="24"/>
                <w:szCs w:val="24"/>
                <w:shd w:val="clear" w:color="auto" w:fill="FFFFFF"/>
              </w:rPr>
              <w:t>。</w:t>
            </w:r>
          </w:p>
        </w:tc>
      </w:tr>
      <w:tr w:rsidR="000C5083" w:rsidRPr="005410E1" w:rsidTr="0013048D">
        <w:trPr>
          <w:trHeight w:val="601"/>
          <w:jc w:val="center"/>
        </w:trPr>
        <w:tc>
          <w:tcPr>
            <w:tcW w:w="1271" w:type="dxa"/>
            <w:tcBorders>
              <w:bottom w:val="single" w:sz="4" w:space="0" w:color="000000"/>
            </w:tcBorders>
            <w:vAlign w:val="center"/>
          </w:tcPr>
          <w:p w:rsidR="000C5083" w:rsidRDefault="000D52E7" w:rsidP="002E34CE">
            <w:pPr>
              <w:jc w:val="center"/>
              <w:rPr>
                <w:rFonts w:ascii="仿宋_GB2312" w:eastAsia="仿宋_GB2312" w:hAnsi="宋体"/>
                <w:sz w:val="24"/>
                <w:szCs w:val="24"/>
              </w:rPr>
            </w:pPr>
            <w:r>
              <w:rPr>
                <w:rFonts w:ascii="仿宋_GB2312" w:eastAsia="仿宋_GB2312" w:hAnsi="宋体" w:hint="eastAsia"/>
                <w:sz w:val="24"/>
                <w:szCs w:val="24"/>
              </w:rPr>
              <w:lastRenderedPageBreak/>
              <w:t>1.</w:t>
            </w:r>
            <w:r w:rsidR="00B34794">
              <w:rPr>
                <w:rFonts w:ascii="仿宋_GB2312" w:eastAsia="仿宋_GB2312" w:hAnsi="宋体" w:hint="eastAsia"/>
                <w:sz w:val="24"/>
                <w:szCs w:val="24"/>
              </w:rPr>
              <w:t>16</w:t>
            </w:r>
          </w:p>
          <w:p w:rsidR="000C5083" w:rsidRDefault="000C5083" w:rsidP="002E34CE">
            <w:pPr>
              <w:jc w:val="center"/>
              <w:rPr>
                <w:rFonts w:ascii="仿宋_GB2312" w:eastAsia="仿宋_GB2312" w:hAnsi="宋体"/>
                <w:sz w:val="24"/>
                <w:szCs w:val="24"/>
              </w:rPr>
            </w:pPr>
            <w:r>
              <w:rPr>
                <w:rFonts w:ascii="仿宋_GB2312" w:eastAsia="仿宋_GB2312" w:hAnsi="宋体" w:hint="eastAsia"/>
                <w:sz w:val="24"/>
                <w:szCs w:val="24"/>
              </w:rPr>
              <w:t>（删除）</w:t>
            </w:r>
          </w:p>
        </w:tc>
        <w:tc>
          <w:tcPr>
            <w:tcW w:w="3717" w:type="dxa"/>
            <w:tcBorders>
              <w:bottom w:val="single" w:sz="4" w:space="0" w:color="000000"/>
            </w:tcBorders>
            <w:vAlign w:val="center"/>
          </w:tcPr>
          <w:p w:rsidR="000C5083" w:rsidRPr="000C5083" w:rsidRDefault="000C5083" w:rsidP="002E34CE">
            <w:pPr>
              <w:rPr>
                <w:rFonts w:ascii="仿宋_GB2312" w:eastAsia="仿宋_GB2312"/>
                <w:sz w:val="24"/>
                <w:szCs w:val="24"/>
                <w:shd w:val="clear" w:color="auto" w:fill="FFFFFF"/>
              </w:rPr>
            </w:pPr>
            <w:r w:rsidRPr="000C5083">
              <w:rPr>
                <w:rFonts w:ascii="仿宋_GB2312" w:eastAsia="仿宋_GB2312" w:hint="eastAsia"/>
                <w:sz w:val="24"/>
                <w:szCs w:val="24"/>
                <w:shd w:val="clear" w:color="auto" w:fill="FFFFFF"/>
              </w:rPr>
              <w:t>企业年金托管账户：年金计划申购养老金产品时指企业年金受托资产托管账户，年金组合申购养老金产品时指企业年金投资资产托管账户。</w:t>
            </w:r>
          </w:p>
        </w:tc>
        <w:tc>
          <w:tcPr>
            <w:tcW w:w="3654" w:type="dxa"/>
            <w:tcBorders>
              <w:bottom w:val="single" w:sz="4" w:space="0" w:color="000000"/>
            </w:tcBorders>
            <w:vAlign w:val="center"/>
          </w:tcPr>
          <w:p w:rsidR="000C5083" w:rsidRPr="000C5083" w:rsidRDefault="000C5083" w:rsidP="002E34CE">
            <w:pPr>
              <w:rPr>
                <w:rFonts w:ascii="仿宋_GB2312" w:eastAsia="仿宋_GB2312"/>
                <w:sz w:val="24"/>
                <w:szCs w:val="24"/>
                <w:shd w:val="clear" w:color="auto" w:fill="FFFFFF"/>
              </w:rPr>
            </w:pPr>
          </w:p>
        </w:tc>
      </w:tr>
      <w:tr w:rsidR="00501266" w:rsidRPr="005410E1" w:rsidTr="0013048D">
        <w:trPr>
          <w:jc w:val="center"/>
        </w:trPr>
        <w:tc>
          <w:tcPr>
            <w:tcW w:w="1271" w:type="dxa"/>
            <w:vAlign w:val="center"/>
          </w:tcPr>
          <w:p w:rsidR="00501266" w:rsidRDefault="00501266" w:rsidP="002E34CE">
            <w:pPr>
              <w:jc w:val="center"/>
              <w:rPr>
                <w:rFonts w:ascii="仿宋_GB2312" w:eastAsia="仿宋_GB2312" w:hAnsi="宋体"/>
                <w:sz w:val="24"/>
                <w:szCs w:val="24"/>
              </w:rPr>
            </w:pPr>
            <w:r>
              <w:rPr>
                <w:rFonts w:ascii="仿宋_GB2312" w:eastAsia="仿宋_GB2312" w:hAnsi="宋体" w:hint="eastAsia"/>
                <w:sz w:val="24"/>
                <w:szCs w:val="24"/>
              </w:rPr>
              <w:t>1.25</w:t>
            </w:r>
          </w:p>
        </w:tc>
        <w:tc>
          <w:tcPr>
            <w:tcW w:w="3717" w:type="dxa"/>
            <w:vAlign w:val="center"/>
          </w:tcPr>
          <w:p w:rsidR="00501266" w:rsidRPr="00B34794" w:rsidRDefault="00501266" w:rsidP="002E34CE">
            <w:pPr>
              <w:rPr>
                <w:rFonts w:ascii="仿宋_GB2312" w:eastAsia="仿宋_GB2312" w:hAnsi="宋体"/>
                <w:sz w:val="24"/>
                <w:szCs w:val="24"/>
              </w:rPr>
            </w:pPr>
            <w:r w:rsidRPr="00501266">
              <w:rPr>
                <w:rFonts w:ascii="仿宋_GB2312" w:eastAsia="仿宋_GB2312" w:hAnsi="宋体" w:hint="eastAsia"/>
                <w:sz w:val="24"/>
                <w:szCs w:val="24"/>
              </w:rPr>
              <w:t>工作日：指中华人民共和国境内公司通常对外营业的任何一日，包括中华人民共和国政府宣布为临时工作日的星期六或星期日，但不包括法定节假日以及临时工作日以外的星期六或星期日。</w:t>
            </w:r>
          </w:p>
        </w:tc>
        <w:tc>
          <w:tcPr>
            <w:tcW w:w="3654" w:type="dxa"/>
            <w:vAlign w:val="center"/>
          </w:tcPr>
          <w:p w:rsidR="00501266" w:rsidRPr="00B34794" w:rsidRDefault="00501266" w:rsidP="002E34CE">
            <w:pPr>
              <w:rPr>
                <w:rFonts w:ascii="仿宋_GB2312" w:eastAsia="仿宋_GB2312" w:hAnsi="宋体"/>
                <w:sz w:val="24"/>
                <w:szCs w:val="24"/>
              </w:rPr>
            </w:pPr>
            <w:r w:rsidRPr="00501266">
              <w:rPr>
                <w:rFonts w:ascii="仿宋_GB2312" w:eastAsia="仿宋_GB2312" w:hAnsi="宋体"/>
                <w:sz w:val="24"/>
                <w:szCs w:val="24"/>
              </w:rPr>
              <w:t>工作日：</w:t>
            </w:r>
            <w:proofErr w:type="gramStart"/>
            <w:r w:rsidRPr="00501266">
              <w:rPr>
                <w:rFonts w:ascii="仿宋_GB2312" w:eastAsia="仿宋_GB2312" w:hAnsi="宋体" w:hint="eastAsia"/>
                <w:sz w:val="24"/>
                <w:szCs w:val="24"/>
              </w:rPr>
              <w:t>同交易</w:t>
            </w:r>
            <w:proofErr w:type="gramEnd"/>
            <w:r w:rsidRPr="00501266">
              <w:rPr>
                <w:rFonts w:ascii="仿宋_GB2312" w:eastAsia="仿宋_GB2312" w:hAnsi="宋体" w:hint="eastAsia"/>
                <w:sz w:val="24"/>
                <w:szCs w:val="24"/>
              </w:rPr>
              <w:t>日。</w:t>
            </w:r>
          </w:p>
        </w:tc>
      </w:tr>
      <w:tr w:rsidR="00501266" w:rsidRPr="005410E1" w:rsidTr="0013048D">
        <w:trPr>
          <w:jc w:val="center"/>
        </w:trPr>
        <w:tc>
          <w:tcPr>
            <w:tcW w:w="1271" w:type="dxa"/>
            <w:vAlign w:val="center"/>
          </w:tcPr>
          <w:p w:rsidR="00501266" w:rsidRDefault="00501266" w:rsidP="002E34CE">
            <w:pPr>
              <w:jc w:val="center"/>
              <w:rPr>
                <w:rFonts w:ascii="仿宋_GB2312" w:eastAsia="仿宋_GB2312" w:hAnsi="宋体"/>
                <w:sz w:val="24"/>
                <w:szCs w:val="24"/>
              </w:rPr>
            </w:pPr>
            <w:r>
              <w:rPr>
                <w:rFonts w:ascii="仿宋_GB2312" w:eastAsia="仿宋_GB2312" w:hAnsi="宋体" w:hint="eastAsia"/>
                <w:sz w:val="24"/>
                <w:szCs w:val="24"/>
              </w:rPr>
              <w:t>1.31</w:t>
            </w:r>
          </w:p>
        </w:tc>
        <w:tc>
          <w:tcPr>
            <w:tcW w:w="3717" w:type="dxa"/>
            <w:vAlign w:val="center"/>
          </w:tcPr>
          <w:p w:rsidR="00501266" w:rsidRPr="00B34794" w:rsidRDefault="00501266" w:rsidP="002E34CE">
            <w:pPr>
              <w:rPr>
                <w:rFonts w:ascii="仿宋_GB2312" w:eastAsia="仿宋_GB2312" w:hAnsi="宋体"/>
                <w:sz w:val="24"/>
                <w:szCs w:val="24"/>
              </w:rPr>
            </w:pPr>
            <w:r w:rsidRPr="00501266">
              <w:rPr>
                <w:rFonts w:ascii="仿宋_GB2312" w:eastAsia="仿宋_GB2312" w:hAnsi="宋体" w:hint="eastAsia"/>
                <w:sz w:val="24"/>
                <w:szCs w:val="24"/>
              </w:rPr>
              <w:t>不可抗力：指甲乙双方不能预见、不能避免且不能克服的客观情况，包括但不限于自然灾害、社会政治动乱和战争、以及证券交易所、中国证券登记结算有限责任公司、中央国债登记结算有限责任公司、银行间市场清算所股份有限公司等证券交易和结算机构的交易系统故障。</w:t>
            </w:r>
          </w:p>
        </w:tc>
        <w:tc>
          <w:tcPr>
            <w:tcW w:w="3654" w:type="dxa"/>
            <w:vAlign w:val="center"/>
          </w:tcPr>
          <w:p w:rsidR="00501266" w:rsidRPr="00B34794" w:rsidRDefault="00501266" w:rsidP="002E34CE">
            <w:pPr>
              <w:rPr>
                <w:rFonts w:ascii="仿宋_GB2312" w:eastAsia="仿宋_GB2312" w:hAnsi="宋体"/>
                <w:sz w:val="24"/>
                <w:szCs w:val="24"/>
              </w:rPr>
            </w:pPr>
            <w:r w:rsidRPr="00501266">
              <w:rPr>
                <w:rFonts w:ascii="仿宋_GB2312" w:eastAsia="仿宋_GB2312" w:hAnsi="宋体" w:hint="eastAsia"/>
                <w:sz w:val="24"/>
                <w:szCs w:val="24"/>
              </w:rPr>
              <w:t>不可抗力：指不能预见、不能避免且不能克服的客观情况，包括但不限于自然灾害、社会政治动乱和战争、以及证券交易所、中国证券登记结算有限责任公司、中央国债登记结算有限责任公司、银行间市场清算所股份有限公司等证券交易和结算机构的交易系统故障。</w:t>
            </w:r>
          </w:p>
        </w:tc>
      </w:tr>
      <w:tr w:rsidR="00FF63FE" w:rsidRPr="005410E1" w:rsidTr="0013048D">
        <w:trPr>
          <w:jc w:val="center"/>
        </w:trPr>
        <w:tc>
          <w:tcPr>
            <w:tcW w:w="1271" w:type="dxa"/>
            <w:vAlign w:val="center"/>
          </w:tcPr>
          <w:p w:rsidR="00FF63FE" w:rsidRDefault="00FF63FE" w:rsidP="002E34CE">
            <w:pPr>
              <w:jc w:val="center"/>
              <w:rPr>
                <w:rFonts w:ascii="仿宋_GB2312" w:eastAsia="仿宋_GB2312" w:hAnsi="宋体"/>
                <w:sz w:val="24"/>
                <w:szCs w:val="24"/>
              </w:rPr>
            </w:pPr>
            <w:r>
              <w:rPr>
                <w:rFonts w:ascii="仿宋_GB2312" w:eastAsia="仿宋_GB2312" w:hAnsi="宋体" w:hint="eastAsia"/>
                <w:sz w:val="24"/>
                <w:szCs w:val="24"/>
              </w:rPr>
              <w:t>2.2.4</w:t>
            </w:r>
          </w:p>
        </w:tc>
        <w:tc>
          <w:tcPr>
            <w:tcW w:w="3717" w:type="dxa"/>
            <w:vAlign w:val="center"/>
          </w:tcPr>
          <w:p w:rsidR="00FF63FE" w:rsidRPr="004D4117" w:rsidRDefault="00B34794" w:rsidP="002E34CE">
            <w:pPr>
              <w:rPr>
                <w:rFonts w:ascii="仿宋_GB2312" w:eastAsia="仿宋_GB2312" w:hAnsi="宋体"/>
                <w:sz w:val="24"/>
                <w:szCs w:val="24"/>
              </w:rPr>
            </w:pPr>
            <w:r w:rsidRPr="00B34794">
              <w:rPr>
                <w:rFonts w:ascii="仿宋_GB2312" w:eastAsia="仿宋_GB2312" w:hAnsi="宋体" w:hint="eastAsia"/>
                <w:sz w:val="24"/>
                <w:szCs w:val="24"/>
              </w:rPr>
              <w:t>投资管理人声明已在签署本合同之前充分地向投资人介绍了养老金产品投资管理业务，同时揭示了证券投资的风险。投资管理人在本合同、托管合同、投资说明书、有关报告或文件中向投资人介绍的投资收益预期、业绩比较基准等仅供投资人参考。市场存在风险，投资管理人不保证养老金产品管理过程中本金不受损失，亦不保证一定盈利。</w:t>
            </w:r>
          </w:p>
        </w:tc>
        <w:tc>
          <w:tcPr>
            <w:tcW w:w="3654" w:type="dxa"/>
            <w:vAlign w:val="center"/>
          </w:tcPr>
          <w:p w:rsidR="00FF63FE" w:rsidRPr="004D4117" w:rsidRDefault="00B34794" w:rsidP="002E34CE">
            <w:pPr>
              <w:rPr>
                <w:rFonts w:ascii="仿宋_GB2312" w:eastAsia="仿宋_GB2312" w:hAnsi="宋体"/>
                <w:sz w:val="24"/>
                <w:szCs w:val="24"/>
              </w:rPr>
            </w:pPr>
            <w:r w:rsidRPr="00B34794">
              <w:rPr>
                <w:rFonts w:ascii="仿宋_GB2312" w:eastAsia="仿宋_GB2312" w:hAnsi="宋体" w:hint="eastAsia"/>
                <w:sz w:val="24"/>
                <w:szCs w:val="24"/>
              </w:rPr>
              <w:t>投资管理人声明已在签署本合同之前充分地向投资人介绍了养老金产品投资管理业务，同时揭示了证券投资的风险。投资管理人在本合同、托管合同、投资说明书、有关报告或文件中向投资人介绍的投资收益预期、投资基准等仅供投资人参考。市场存在风险，投资管理人不保证养老金产品管理过程中本金不受损失，亦不保证一定盈利。</w:t>
            </w:r>
          </w:p>
        </w:tc>
      </w:tr>
      <w:tr w:rsidR="001A736D" w:rsidRPr="005410E1" w:rsidTr="0013048D">
        <w:trPr>
          <w:jc w:val="center"/>
        </w:trPr>
        <w:tc>
          <w:tcPr>
            <w:tcW w:w="1271" w:type="dxa"/>
            <w:vAlign w:val="center"/>
          </w:tcPr>
          <w:p w:rsidR="001A736D" w:rsidRPr="005410E1" w:rsidRDefault="001A736D" w:rsidP="002E34CE">
            <w:pPr>
              <w:jc w:val="center"/>
              <w:rPr>
                <w:rFonts w:ascii="仿宋_GB2312" w:eastAsia="仿宋_GB2312" w:hAnsi="宋体"/>
                <w:sz w:val="24"/>
                <w:szCs w:val="24"/>
              </w:rPr>
            </w:pPr>
            <w:r>
              <w:rPr>
                <w:rFonts w:ascii="仿宋_GB2312" w:eastAsia="仿宋_GB2312" w:hAnsi="宋体" w:hint="eastAsia"/>
                <w:sz w:val="24"/>
                <w:szCs w:val="24"/>
              </w:rPr>
              <w:t>3.1.1</w:t>
            </w:r>
          </w:p>
        </w:tc>
        <w:tc>
          <w:tcPr>
            <w:tcW w:w="3717" w:type="dxa"/>
            <w:vAlign w:val="center"/>
          </w:tcPr>
          <w:p w:rsidR="001A736D" w:rsidRDefault="001A736D" w:rsidP="002E34CE">
            <w:pPr>
              <w:rPr>
                <w:rFonts w:ascii="仿宋_GB2312" w:eastAsia="仿宋_GB2312" w:hAnsi="宋体"/>
                <w:sz w:val="24"/>
                <w:szCs w:val="24"/>
              </w:rPr>
            </w:pPr>
            <w:r w:rsidRPr="004D4117">
              <w:rPr>
                <w:rFonts w:ascii="仿宋_GB2312" w:eastAsia="仿宋_GB2312" w:hAnsi="宋体" w:hint="eastAsia"/>
                <w:sz w:val="24"/>
                <w:szCs w:val="24"/>
              </w:rPr>
              <w:t>投资管理人概况</w:t>
            </w:r>
          </w:p>
          <w:p w:rsidR="001A736D" w:rsidRPr="005410E1" w:rsidRDefault="001A736D" w:rsidP="002E34CE">
            <w:pPr>
              <w:rPr>
                <w:rFonts w:ascii="仿宋_GB2312" w:eastAsia="仿宋_GB2312" w:hAnsi="宋体"/>
                <w:sz w:val="24"/>
                <w:szCs w:val="24"/>
              </w:rPr>
            </w:pPr>
            <w:r w:rsidRPr="004D4117">
              <w:rPr>
                <w:rFonts w:ascii="仿宋_GB2312" w:eastAsia="仿宋_GB2312" w:hAnsi="宋体" w:hint="eastAsia"/>
                <w:sz w:val="24"/>
                <w:szCs w:val="24"/>
              </w:rPr>
              <w:t>联系地址：</w:t>
            </w:r>
            <w:r w:rsidR="00B34794" w:rsidRPr="00B34794">
              <w:rPr>
                <w:rFonts w:ascii="仿宋_GB2312" w:eastAsia="仿宋_GB2312" w:hAnsi="宋体" w:hint="eastAsia"/>
                <w:sz w:val="24"/>
                <w:szCs w:val="24"/>
              </w:rPr>
              <w:t>北京市西城区金融大街33号通泰大厦B座</w:t>
            </w:r>
            <w:r w:rsidR="00B34794">
              <w:rPr>
                <w:rFonts w:ascii="仿宋_GB2312" w:eastAsia="仿宋_GB2312" w:hAnsi="宋体" w:hint="eastAsia"/>
                <w:sz w:val="24"/>
                <w:szCs w:val="24"/>
              </w:rPr>
              <w:t>15</w:t>
            </w:r>
            <w:r w:rsidR="00B34794" w:rsidRPr="00B34794">
              <w:rPr>
                <w:rFonts w:ascii="仿宋_GB2312" w:eastAsia="仿宋_GB2312" w:hAnsi="宋体" w:hint="eastAsia"/>
                <w:sz w:val="24"/>
                <w:szCs w:val="24"/>
              </w:rPr>
              <w:t>层</w:t>
            </w:r>
          </w:p>
        </w:tc>
        <w:tc>
          <w:tcPr>
            <w:tcW w:w="3654" w:type="dxa"/>
            <w:vAlign w:val="center"/>
          </w:tcPr>
          <w:p w:rsidR="001A736D" w:rsidRDefault="001A736D" w:rsidP="002E34CE">
            <w:pPr>
              <w:rPr>
                <w:rFonts w:ascii="仿宋_GB2312" w:eastAsia="仿宋_GB2312" w:hAnsi="宋体"/>
                <w:sz w:val="24"/>
                <w:szCs w:val="24"/>
              </w:rPr>
            </w:pPr>
            <w:r w:rsidRPr="004D4117">
              <w:rPr>
                <w:rFonts w:ascii="仿宋_GB2312" w:eastAsia="仿宋_GB2312" w:hAnsi="宋体" w:hint="eastAsia"/>
                <w:sz w:val="24"/>
                <w:szCs w:val="24"/>
              </w:rPr>
              <w:t>投资管理人概况</w:t>
            </w:r>
          </w:p>
          <w:p w:rsidR="001A736D" w:rsidRPr="005410E1" w:rsidRDefault="001A736D" w:rsidP="002E34CE">
            <w:pPr>
              <w:rPr>
                <w:rFonts w:ascii="仿宋_GB2312" w:eastAsia="仿宋_GB2312" w:hAnsi="宋体"/>
                <w:sz w:val="24"/>
                <w:szCs w:val="24"/>
              </w:rPr>
            </w:pPr>
            <w:r w:rsidRPr="004D4117">
              <w:rPr>
                <w:rFonts w:ascii="仿宋_GB2312" w:eastAsia="仿宋_GB2312" w:hAnsi="宋体" w:hint="eastAsia"/>
                <w:sz w:val="24"/>
                <w:szCs w:val="24"/>
              </w:rPr>
              <w:t>联系地址：北京市西城区金融大街33号</w:t>
            </w:r>
            <w:r w:rsidRPr="004D4117">
              <w:rPr>
                <w:rFonts w:ascii="仿宋_GB2312" w:eastAsia="仿宋_GB2312" w:hAnsi="宋体"/>
                <w:sz w:val="24"/>
                <w:szCs w:val="24"/>
              </w:rPr>
              <w:t>通泰大厦</w:t>
            </w:r>
            <w:r w:rsidRPr="004D4117">
              <w:rPr>
                <w:rFonts w:ascii="仿宋_GB2312" w:eastAsia="仿宋_GB2312" w:hAnsi="宋体" w:hint="eastAsia"/>
                <w:sz w:val="24"/>
                <w:szCs w:val="24"/>
              </w:rPr>
              <w:t>B座</w:t>
            </w:r>
            <w:r w:rsidR="00B34794">
              <w:rPr>
                <w:rFonts w:ascii="仿宋_GB2312" w:eastAsia="仿宋_GB2312" w:hAnsi="宋体" w:hint="eastAsia"/>
                <w:sz w:val="24"/>
                <w:szCs w:val="24"/>
              </w:rPr>
              <w:t>8</w:t>
            </w:r>
            <w:r w:rsidRPr="004D4117">
              <w:rPr>
                <w:rFonts w:ascii="仿宋_GB2312" w:eastAsia="仿宋_GB2312" w:hAnsi="宋体" w:hint="eastAsia"/>
                <w:sz w:val="24"/>
                <w:szCs w:val="24"/>
              </w:rPr>
              <w:t>层</w:t>
            </w:r>
          </w:p>
        </w:tc>
      </w:tr>
      <w:tr w:rsidR="00501266" w:rsidRPr="005410E1" w:rsidTr="0013048D">
        <w:trPr>
          <w:trHeight w:val="601"/>
          <w:jc w:val="center"/>
        </w:trPr>
        <w:tc>
          <w:tcPr>
            <w:tcW w:w="1271" w:type="dxa"/>
            <w:tcBorders>
              <w:bottom w:val="single" w:sz="4" w:space="0" w:color="000000"/>
            </w:tcBorders>
            <w:vAlign w:val="center"/>
          </w:tcPr>
          <w:p w:rsidR="00501266" w:rsidRDefault="00501266" w:rsidP="002E34CE">
            <w:pPr>
              <w:jc w:val="center"/>
              <w:rPr>
                <w:rFonts w:ascii="仿宋_GB2312" w:eastAsia="仿宋_GB2312" w:hAnsi="宋体"/>
                <w:sz w:val="24"/>
                <w:szCs w:val="24"/>
              </w:rPr>
            </w:pPr>
            <w:r>
              <w:rPr>
                <w:rFonts w:ascii="仿宋_GB2312" w:eastAsia="仿宋_GB2312" w:hAnsi="宋体" w:hint="eastAsia"/>
                <w:sz w:val="24"/>
                <w:szCs w:val="24"/>
              </w:rPr>
              <w:t>3.1.3（1）</w:t>
            </w:r>
          </w:p>
        </w:tc>
        <w:tc>
          <w:tcPr>
            <w:tcW w:w="3717" w:type="dxa"/>
            <w:tcBorders>
              <w:bottom w:val="single" w:sz="4" w:space="0" w:color="000000"/>
            </w:tcBorders>
            <w:vAlign w:val="center"/>
          </w:tcPr>
          <w:p w:rsidR="00501266" w:rsidRDefault="00501266" w:rsidP="002E34CE">
            <w:pPr>
              <w:rPr>
                <w:rFonts w:ascii="仿宋_GB2312" w:eastAsia="仿宋_GB2312"/>
                <w:sz w:val="24"/>
                <w:szCs w:val="24"/>
                <w:shd w:val="clear" w:color="auto" w:fill="FFFFFF"/>
              </w:rPr>
            </w:pPr>
            <w:r w:rsidRPr="00501266">
              <w:rPr>
                <w:rFonts w:ascii="仿宋_GB2312" w:eastAsia="仿宋_GB2312" w:hint="eastAsia"/>
                <w:sz w:val="24"/>
                <w:szCs w:val="24"/>
                <w:shd w:val="clear" w:color="auto" w:fill="FFFFFF"/>
              </w:rPr>
              <w:t>遵守法律法规规定及本合同约定，不损害国家、社会公众和份额持有人的合法权益，如相关法律法规调</w:t>
            </w:r>
            <w:r w:rsidRPr="00501266">
              <w:rPr>
                <w:rFonts w:ascii="仿宋_GB2312" w:eastAsia="仿宋_GB2312" w:hint="eastAsia"/>
                <w:sz w:val="24"/>
                <w:szCs w:val="24"/>
                <w:shd w:val="clear" w:color="auto" w:fill="FFFFFF"/>
              </w:rPr>
              <w:lastRenderedPageBreak/>
              <w:t>整，应当及时与份额持有人协商，</w:t>
            </w:r>
            <w:r>
              <w:rPr>
                <w:rFonts w:ascii="仿宋_GB2312" w:eastAsia="仿宋_GB2312" w:hint="eastAsia"/>
                <w:sz w:val="24"/>
                <w:szCs w:val="24"/>
                <w:shd w:val="clear" w:color="auto" w:fill="FFFFFF"/>
              </w:rPr>
              <w:t>相应</w:t>
            </w:r>
            <w:r w:rsidRPr="00501266">
              <w:rPr>
                <w:rFonts w:ascii="仿宋_GB2312" w:eastAsia="仿宋_GB2312" w:hint="eastAsia"/>
                <w:sz w:val="24"/>
                <w:szCs w:val="24"/>
                <w:shd w:val="clear" w:color="auto" w:fill="FFFFFF"/>
              </w:rPr>
              <w:t>调整本合同相关内容</w:t>
            </w:r>
            <w:r>
              <w:rPr>
                <w:rFonts w:ascii="仿宋_GB2312" w:eastAsia="仿宋_GB2312" w:hint="eastAsia"/>
                <w:sz w:val="24"/>
                <w:szCs w:val="24"/>
                <w:shd w:val="clear" w:color="auto" w:fill="FFFFFF"/>
              </w:rPr>
              <w:t>。</w:t>
            </w:r>
          </w:p>
        </w:tc>
        <w:tc>
          <w:tcPr>
            <w:tcW w:w="3654" w:type="dxa"/>
            <w:tcBorders>
              <w:bottom w:val="single" w:sz="4" w:space="0" w:color="000000"/>
            </w:tcBorders>
            <w:vAlign w:val="center"/>
          </w:tcPr>
          <w:p w:rsidR="00501266" w:rsidRDefault="00501266" w:rsidP="002E34CE">
            <w:pPr>
              <w:rPr>
                <w:rFonts w:ascii="仿宋_GB2312" w:eastAsia="仿宋_GB2312"/>
                <w:sz w:val="24"/>
                <w:szCs w:val="24"/>
                <w:shd w:val="clear" w:color="auto" w:fill="FFFFFF"/>
              </w:rPr>
            </w:pPr>
            <w:r w:rsidRPr="00501266">
              <w:rPr>
                <w:rFonts w:ascii="仿宋_GB2312" w:eastAsia="仿宋_GB2312" w:hint="eastAsia"/>
                <w:sz w:val="24"/>
                <w:szCs w:val="24"/>
                <w:shd w:val="clear" w:color="auto" w:fill="FFFFFF"/>
              </w:rPr>
              <w:lastRenderedPageBreak/>
              <w:t>遵守法律法规规定及本合同约定，不损害国家、社会公众和份额持有人的合法权益，如相关法律</w:t>
            </w:r>
            <w:r w:rsidRPr="00501266">
              <w:rPr>
                <w:rFonts w:ascii="仿宋_GB2312" w:eastAsia="仿宋_GB2312" w:hint="eastAsia"/>
                <w:sz w:val="24"/>
                <w:szCs w:val="24"/>
                <w:shd w:val="clear" w:color="auto" w:fill="FFFFFF"/>
              </w:rPr>
              <w:lastRenderedPageBreak/>
              <w:t>法规调整，根据法律规定及合同约定相应调整本合同相关内容</w:t>
            </w:r>
            <w:r>
              <w:rPr>
                <w:rFonts w:ascii="仿宋_GB2312" w:eastAsia="仿宋_GB2312" w:hint="eastAsia"/>
                <w:sz w:val="24"/>
                <w:szCs w:val="24"/>
                <w:shd w:val="clear" w:color="auto" w:fill="FFFFFF"/>
              </w:rPr>
              <w:t>。</w:t>
            </w:r>
          </w:p>
        </w:tc>
      </w:tr>
      <w:tr w:rsidR="004121C4" w:rsidRPr="005410E1" w:rsidTr="0013048D">
        <w:trPr>
          <w:trHeight w:val="601"/>
          <w:jc w:val="center"/>
        </w:trPr>
        <w:tc>
          <w:tcPr>
            <w:tcW w:w="1271" w:type="dxa"/>
            <w:tcBorders>
              <w:bottom w:val="single" w:sz="4" w:space="0" w:color="000000"/>
            </w:tcBorders>
            <w:vAlign w:val="center"/>
          </w:tcPr>
          <w:p w:rsidR="004121C4" w:rsidRDefault="004121C4" w:rsidP="002E34CE">
            <w:pPr>
              <w:jc w:val="center"/>
              <w:rPr>
                <w:rFonts w:ascii="仿宋_GB2312" w:eastAsia="仿宋_GB2312" w:hAnsi="宋体"/>
                <w:sz w:val="24"/>
                <w:szCs w:val="24"/>
              </w:rPr>
            </w:pPr>
            <w:r>
              <w:rPr>
                <w:rFonts w:ascii="仿宋_GB2312" w:eastAsia="仿宋_GB2312" w:hAnsi="宋体" w:hint="eastAsia"/>
                <w:sz w:val="24"/>
                <w:szCs w:val="24"/>
              </w:rPr>
              <w:lastRenderedPageBreak/>
              <w:t>3.1.3（8）</w:t>
            </w:r>
          </w:p>
        </w:tc>
        <w:tc>
          <w:tcPr>
            <w:tcW w:w="3717" w:type="dxa"/>
            <w:tcBorders>
              <w:bottom w:val="single" w:sz="4" w:space="0" w:color="000000"/>
            </w:tcBorders>
            <w:vAlign w:val="center"/>
          </w:tcPr>
          <w:p w:rsidR="004121C4" w:rsidRDefault="004121C4" w:rsidP="002E34CE">
            <w:pPr>
              <w:rPr>
                <w:rFonts w:ascii="仿宋_GB2312" w:eastAsia="仿宋_GB2312"/>
                <w:sz w:val="24"/>
                <w:szCs w:val="24"/>
                <w:shd w:val="clear" w:color="auto" w:fill="FFFFFF"/>
              </w:rPr>
            </w:pPr>
            <w:r w:rsidRPr="004121C4">
              <w:rPr>
                <w:rFonts w:ascii="仿宋_GB2312" w:eastAsia="仿宋_GB2312" w:hint="eastAsia"/>
                <w:sz w:val="24"/>
                <w:szCs w:val="24"/>
                <w:shd w:val="clear" w:color="auto" w:fill="FFFFFF"/>
              </w:rPr>
              <w:t>按照有关规定，向份额持有人提供养老金产品季度报告；如发生特殊情况，还应当提供临时报告或者进行重大信息披露</w:t>
            </w:r>
            <w:r>
              <w:rPr>
                <w:rFonts w:ascii="仿宋_GB2312" w:eastAsia="仿宋_GB2312" w:hint="eastAsia"/>
                <w:sz w:val="24"/>
                <w:szCs w:val="24"/>
                <w:shd w:val="clear" w:color="auto" w:fill="FFFFFF"/>
              </w:rPr>
              <w:t>。</w:t>
            </w:r>
          </w:p>
        </w:tc>
        <w:tc>
          <w:tcPr>
            <w:tcW w:w="3654" w:type="dxa"/>
            <w:tcBorders>
              <w:bottom w:val="single" w:sz="4" w:space="0" w:color="000000"/>
            </w:tcBorders>
            <w:vAlign w:val="center"/>
          </w:tcPr>
          <w:p w:rsidR="004121C4" w:rsidRDefault="004121C4" w:rsidP="002E34CE">
            <w:pPr>
              <w:rPr>
                <w:rFonts w:ascii="仿宋_GB2312" w:eastAsia="仿宋_GB2312"/>
                <w:sz w:val="24"/>
                <w:szCs w:val="24"/>
                <w:shd w:val="clear" w:color="auto" w:fill="FFFFFF"/>
              </w:rPr>
            </w:pPr>
            <w:r w:rsidRPr="004121C4">
              <w:rPr>
                <w:rFonts w:ascii="仿宋_GB2312" w:eastAsia="仿宋_GB2312" w:hint="eastAsia"/>
                <w:sz w:val="24"/>
                <w:szCs w:val="24"/>
                <w:shd w:val="clear" w:color="auto" w:fill="FFFFFF"/>
              </w:rPr>
              <w:t>按照有关规定，向份额持有人提供养老金产品报告；如发生特殊情况，还应当提供临时报告或者进行重大信息披露</w:t>
            </w:r>
            <w:r>
              <w:rPr>
                <w:rFonts w:ascii="仿宋_GB2312" w:eastAsia="仿宋_GB2312" w:hint="eastAsia"/>
                <w:sz w:val="24"/>
                <w:szCs w:val="24"/>
                <w:shd w:val="clear" w:color="auto" w:fill="FFFFFF"/>
              </w:rPr>
              <w:t>。</w:t>
            </w:r>
          </w:p>
        </w:tc>
      </w:tr>
      <w:tr w:rsidR="00DD6C5E" w:rsidRPr="005410E1" w:rsidTr="0013048D">
        <w:trPr>
          <w:trHeight w:val="601"/>
          <w:jc w:val="center"/>
        </w:trPr>
        <w:tc>
          <w:tcPr>
            <w:tcW w:w="1271" w:type="dxa"/>
            <w:tcBorders>
              <w:bottom w:val="single" w:sz="4" w:space="0" w:color="000000"/>
            </w:tcBorders>
            <w:vAlign w:val="center"/>
          </w:tcPr>
          <w:p w:rsidR="00DD6C5E" w:rsidRPr="00DD6C5E" w:rsidRDefault="00DD6C5E" w:rsidP="002E34CE">
            <w:pPr>
              <w:jc w:val="center"/>
              <w:rPr>
                <w:rFonts w:ascii="仿宋_GB2312" w:eastAsia="仿宋_GB2312" w:hAnsi="宋体"/>
                <w:sz w:val="24"/>
                <w:szCs w:val="24"/>
              </w:rPr>
            </w:pPr>
            <w:r>
              <w:rPr>
                <w:rFonts w:ascii="仿宋_GB2312" w:eastAsia="仿宋_GB2312" w:hAnsi="宋体" w:hint="eastAsia"/>
                <w:sz w:val="24"/>
                <w:szCs w:val="24"/>
              </w:rPr>
              <w:t>4.3</w:t>
            </w:r>
          </w:p>
        </w:tc>
        <w:tc>
          <w:tcPr>
            <w:tcW w:w="3717" w:type="dxa"/>
            <w:tcBorders>
              <w:bottom w:val="single" w:sz="4" w:space="0" w:color="000000"/>
            </w:tcBorders>
            <w:vAlign w:val="center"/>
          </w:tcPr>
          <w:p w:rsidR="00743431" w:rsidRDefault="00DD6C5E" w:rsidP="002E34CE">
            <w:pPr>
              <w:rPr>
                <w:rFonts w:ascii="仿宋_GB2312" w:eastAsia="仿宋_GB2312"/>
                <w:sz w:val="24"/>
                <w:szCs w:val="24"/>
                <w:shd w:val="clear" w:color="auto" w:fill="FFFFFF"/>
              </w:rPr>
            </w:pPr>
            <w:r>
              <w:rPr>
                <w:rFonts w:ascii="仿宋_GB2312" w:eastAsia="仿宋_GB2312" w:hint="eastAsia"/>
                <w:sz w:val="24"/>
                <w:szCs w:val="24"/>
                <w:shd w:val="clear" w:color="auto" w:fill="FFFFFF"/>
              </w:rPr>
              <w:t>托管人概况</w:t>
            </w:r>
          </w:p>
          <w:p w:rsidR="00B34794" w:rsidRPr="00B34794" w:rsidRDefault="00B34794" w:rsidP="002E34CE">
            <w:pPr>
              <w:rPr>
                <w:rFonts w:ascii="仿宋_GB2312" w:eastAsia="仿宋_GB2312"/>
                <w:sz w:val="24"/>
                <w:szCs w:val="24"/>
                <w:shd w:val="clear" w:color="auto" w:fill="FFFFFF"/>
              </w:rPr>
            </w:pPr>
            <w:r w:rsidRPr="00B34794">
              <w:rPr>
                <w:rFonts w:ascii="仿宋_GB2312" w:eastAsia="仿宋_GB2312" w:hint="eastAsia"/>
                <w:sz w:val="24"/>
                <w:szCs w:val="24"/>
                <w:shd w:val="clear" w:color="auto" w:fill="FFFFFF"/>
              </w:rPr>
              <w:t xml:space="preserve">电    话：010-67597114                                                                                           </w:t>
            </w:r>
          </w:p>
          <w:p w:rsidR="00DD6C5E" w:rsidRPr="000C5083" w:rsidRDefault="00B34794" w:rsidP="002E34CE">
            <w:pPr>
              <w:rPr>
                <w:rFonts w:ascii="仿宋_GB2312" w:eastAsia="仿宋_GB2312"/>
                <w:sz w:val="24"/>
                <w:szCs w:val="24"/>
                <w:shd w:val="clear" w:color="auto" w:fill="FFFFFF"/>
              </w:rPr>
            </w:pPr>
            <w:r w:rsidRPr="00B34794">
              <w:rPr>
                <w:rFonts w:ascii="仿宋_GB2312" w:eastAsia="仿宋_GB2312" w:hint="eastAsia"/>
                <w:sz w:val="24"/>
                <w:szCs w:val="24"/>
                <w:shd w:val="clear" w:color="auto" w:fill="FFFFFF"/>
              </w:rPr>
              <w:t>法定代表人：王洪章</w:t>
            </w:r>
            <w:r w:rsidR="00DD6C5E" w:rsidRPr="00444D35">
              <w:rPr>
                <w:rFonts w:ascii="仿宋_GB2312" w:eastAsia="仿宋_GB2312" w:hint="eastAsia"/>
                <w:sz w:val="24"/>
                <w:szCs w:val="24"/>
                <w:shd w:val="clear" w:color="auto" w:fill="FFFFFF"/>
              </w:rPr>
              <w:t xml:space="preserve">                                                 </w:t>
            </w:r>
          </w:p>
        </w:tc>
        <w:tc>
          <w:tcPr>
            <w:tcW w:w="3654" w:type="dxa"/>
            <w:tcBorders>
              <w:bottom w:val="single" w:sz="4" w:space="0" w:color="000000"/>
            </w:tcBorders>
            <w:vAlign w:val="center"/>
          </w:tcPr>
          <w:p w:rsidR="00DD6C5E" w:rsidRDefault="00DD6C5E" w:rsidP="002E34CE">
            <w:pPr>
              <w:rPr>
                <w:rFonts w:ascii="仿宋_GB2312" w:eastAsia="仿宋_GB2312"/>
                <w:sz w:val="24"/>
                <w:szCs w:val="24"/>
                <w:shd w:val="clear" w:color="auto" w:fill="FFFFFF"/>
              </w:rPr>
            </w:pPr>
            <w:r>
              <w:rPr>
                <w:rFonts w:ascii="仿宋_GB2312" w:eastAsia="仿宋_GB2312" w:hint="eastAsia"/>
                <w:sz w:val="24"/>
                <w:szCs w:val="24"/>
                <w:shd w:val="clear" w:color="auto" w:fill="FFFFFF"/>
              </w:rPr>
              <w:t>托管人</w:t>
            </w:r>
            <w:r>
              <w:rPr>
                <w:rFonts w:ascii="仿宋_GB2312" w:eastAsia="仿宋_GB2312"/>
                <w:sz w:val="24"/>
                <w:szCs w:val="24"/>
                <w:shd w:val="clear" w:color="auto" w:fill="FFFFFF"/>
              </w:rPr>
              <w:t>概况</w:t>
            </w:r>
          </w:p>
          <w:p w:rsidR="00B34794" w:rsidRDefault="00DD6C5E" w:rsidP="002E34CE">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电    话：010-</w:t>
            </w:r>
            <w:r w:rsidR="00B34794" w:rsidRPr="00B34794">
              <w:rPr>
                <w:rFonts w:ascii="仿宋_GB2312" w:eastAsia="仿宋_GB2312"/>
                <w:sz w:val="24"/>
                <w:szCs w:val="24"/>
                <w:shd w:val="clear" w:color="auto" w:fill="FFFFFF"/>
              </w:rPr>
              <w:t>67595067</w:t>
            </w:r>
          </w:p>
          <w:p w:rsidR="00DD6C5E" w:rsidRPr="000C5083" w:rsidRDefault="00B34794" w:rsidP="002E34CE">
            <w:pPr>
              <w:rPr>
                <w:rFonts w:ascii="仿宋_GB2312" w:eastAsia="仿宋_GB2312"/>
                <w:sz w:val="24"/>
                <w:szCs w:val="24"/>
                <w:shd w:val="clear" w:color="auto" w:fill="FFFFFF"/>
              </w:rPr>
            </w:pPr>
            <w:r w:rsidRPr="00B34794">
              <w:rPr>
                <w:rFonts w:ascii="仿宋_GB2312" w:eastAsia="仿宋_GB2312" w:hint="eastAsia"/>
                <w:sz w:val="24"/>
                <w:szCs w:val="24"/>
                <w:shd w:val="clear" w:color="auto" w:fill="FFFFFF"/>
              </w:rPr>
              <w:t>法定代表人：田国立</w:t>
            </w:r>
            <w:r w:rsidR="00DD6C5E" w:rsidRPr="00444D35">
              <w:rPr>
                <w:rFonts w:ascii="仿宋_GB2312" w:eastAsia="仿宋_GB2312" w:hint="eastAsia"/>
                <w:sz w:val="24"/>
                <w:szCs w:val="24"/>
                <w:shd w:val="clear" w:color="auto" w:fill="FFFFFF"/>
              </w:rPr>
              <w:t xml:space="preserve">                                                </w:t>
            </w:r>
          </w:p>
        </w:tc>
      </w:tr>
      <w:tr w:rsidR="000D52E7" w:rsidRPr="005410E1" w:rsidTr="0013048D">
        <w:trPr>
          <w:trHeight w:val="601"/>
          <w:jc w:val="center"/>
        </w:trPr>
        <w:tc>
          <w:tcPr>
            <w:tcW w:w="1271" w:type="dxa"/>
            <w:tcBorders>
              <w:bottom w:val="single" w:sz="4" w:space="0" w:color="000000"/>
            </w:tcBorders>
            <w:vAlign w:val="center"/>
          </w:tcPr>
          <w:p w:rsidR="000D52E7" w:rsidRDefault="000D52E7" w:rsidP="002E34CE">
            <w:pPr>
              <w:jc w:val="center"/>
              <w:rPr>
                <w:rFonts w:ascii="仿宋_GB2312" w:eastAsia="仿宋_GB2312" w:hAnsi="宋体"/>
                <w:sz w:val="24"/>
                <w:szCs w:val="24"/>
              </w:rPr>
            </w:pPr>
            <w:r>
              <w:rPr>
                <w:rFonts w:ascii="仿宋_GB2312" w:eastAsia="仿宋_GB2312" w:hAnsi="宋体" w:hint="eastAsia"/>
                <w:sz w:val="24"/>
                <w:szCs w:val="24"/>
              </w:rPr>
              <w:t>6.3</w:t>
            </w:r>
          </w:p>
        </w:tc>
        <w:tc>
          <w:tcPr>
            <w:tcW w:w="3717" w:type="dxa"/>
            <w:tcBorders>
              <w:bottom w:val="single" w:sz="4" w:space="0" w:color="000000"/>
            </w:tcBorders>
            <w:vAlign w:val="center"/>
          </w:tcPr>
          <w:p w:rsidR="000D52E7" w:rsidRPr="000D52E7" w:rsidRDefault="00B34794" w:rsidP="002E34CE">
            <w:pPr>
              <w:rPr>
                <w:rFonts w:ascii="仿宋_GB2312" w:eastAsia="仿宋_GB2312"/>
                <w:sz w:val="24"/>
                <w:szCs w:val="24"/>
                <w:shd w:val="clear" w:color="auto" w:fill="FFFFFF"/>
              </w:rPr>
            </w:pPr>
            <w:r w:rsidRPr="00B34794">
              <w:rPr>
                <w:rFonts w:ascii="仿宋_GB2312" w:eastAsia="仿宋_GB2312" w:hint="eastAsia"/>
                <w:sz w:val="24"/>
                <w:szCs w:val="24"/>
                <w:shd w:val="clear" w:color="auto" w:fill="FFFFFF"/>
              </w:rPr>
              <w:t>资金托管账户开立之后，投资管理人可以面向投资人（企业年金计划或者企业年金计划投资组合）定向销售养老金产品</w:t>
            </w:r>
            <w:r w:rsidR="000D52E7" w:rsidRPr="000D52E7">
              <w:rPr>
                <w:rFonts w:ascii="仿宋_GB2312" w:eastAsia="仿宋_GB2312" w:hint="eastAsia"/>
                <w:sz w:val="24"/>
                <w:szCs w:val="24"/>
                <w:shd w:val="clear" w:color="auto" w:fill="FFFFFF"/>
              </w:rPr>
              <w:t>。</w:t>
            </w:r>
          </w:p>
        </w:tc>
        <w:tc>
          <w:tcPr>
            <w:tcW w:w="3654" w:type="dxa"/>
            <w:tcBorders>
              <w:bottom w:val="single" w:sz="4" w:space="0" w:color="000000"/>
            </w:tcBorders>
            <w:vAlign w:val="center"/>
          </w:tcPr>
          <w:p w:rsidR="000D52E7" w:rsidRPr="000C5083" w:rsidRDefault="00B34794" w:rsidP="002E34CE">
            <w:pPr>
              <w:rPr>
                <w:rFonts w:ascii="仿宋_GB2312" w:eastAsia="仿宋_GB2312"/>
                <w:sz w:val="24"/>
                <w:szCs w:val="24"/>
                <w:shd w:val="clear" w:color="auto" w:fill="FFFFFF"/>
              </w:rPr>
            </w:pPr>
            <w:r w:rsidRPr="00B34794">
              <w:rPr>
                <w:rFonts w:ascii="仿宋_GB2312" w:eastAsia="仿宋_GB2312" w:hint="eastAsia"/>
                <w:sz w:val="24"/>
                <w:szCs w:val="24"/>
                <w:shd w:val="clear" w:color="auto" w:fill="FFFFFF"/>
              </w:rPr>
              <w:t>资金托管账户开立之后，投资管理人可以面向投资人定向销售养老金产品</w:t>
            </w:r>
            <w:r w:rsidR="000D52E7" w:rsidRPr="000D52E7">
              <w:rPr>
                <w:rFonts w:ascii="仿宋_GB2312" w:eastAsia="仿宋_GB2312" w:hint="eastAsia"/>
                <w:sz w:val="24"/>
                <w:szCs w:val="24"/>
                <w:shd w:val="clear" w:color="auto" w:fill="FFFFFF"/>
              </w:rPr>
              <w:t>。</w:t>
            </w:r>
          </w:p>
        </w:tc>
      </w:tr>
      <w:tr w:rsidR="000C5083" w:rsidRPr="005410E1" w:rsidTr="0013048D">
        <w:trPr>
          <w:trHeight w:val="601"/>
          <w:jc w:val="center"/>
        </w:trPr>
        <w:tc>
          <w:tcPr>
            <w:tcW w:w="1271" w:type="dxa"/>
            <w:tcBorders>
              <w:bottom w:val="single" w:sz="4" w:space="0" w:color="000000"/>
            </w:tcBorders>
            <w:vAlign w:val="center"/>
          </w:tcPr>
          <w:p w:rsidR="000C5083" w:rsidRDefault="000C5083" w:rsidP="002E34CE">
            <w:pPr>
              <w:jc w:val="center"/>
              <w:rPr>
                <w:rFonts w:ascii="仿宋_GB2312" w:eastAsia="仿宋_GB2312" w:hAnsi="宋体"/>
                <w:sz w:val="24"/>
                <w:szCs w:val="24"/>
              </w:rPr>
            </w:pPr>
            <w:r>
              <w:rPr>
                <w:rFonts w:ascii="仿宋_GB2312" w:eastAsia="仿宋_GB2312" w:hAnsi="宋体" w:hint="eastAsia"/>
                <w:sz w:val="24"/>
                <w:szCs w:val="24"/>
              </w:rPr>
              <w:t>7.4.3</w:t>
            </w:r>
          </w:p>
        </w:tc>
        <w:tc>
          <w:tcPr>
            <w:tcW w:w="3717" w:type="dxa"/>
            <w:tcBorders>
              <w:bottom w:val="single" w:sz="4" w:space="0" w:color="000000"/>
            </w:tcBorders>
            <w:vAlign w:val="center"/>
          </w:tcPr>
          <w:p w:rsidR="00B34794" w:rsidRPr="00B34794" w:rsidRDefault="00B34794" w:rsidP="002E34CE">
            <w:pPr>
              <w:rPr>
                <w:rFonts w:ascii="仿宋_GB2312" w:eastAsia="仿宋_GB2312"/>
                <w:sz w:val="24"/>
                <w:szCs w:val="24"/>
                <w:shd w:val="clear" w:color="auto" w:fill="FFFFFF"/>
              </w:rPr>
            </w:pPr>
            <w:r w:rsidRPr="00B34794">
              <w:rPr>
                <w:rFonts w:ascii="仿宋_GB2312" w:eastAsia="仿宋_GB2312" w:hint="eastAsia"/>
                <w:sz w:val="24"/>
                <w:szCs w:val="24"/>
                <w:shd w:val="clear" w:color="auto" w:fill="FFFFFF"/>
              </w:rPr>
              <w:t>申购采用全额交款方式，若资金在规定时间内（申请当日15点前）未全额到账则申购不成功，申购不成功的款项将退回相应投资人的企业年金托管账户。</w:t>
            </w:r>
          </w:p>
          <w:p w:rsidR="000C5083" w:rsidRPr="000C5083" w:rsidRDefault="00B34794" w:rsidP="002E34CE">
            <w:pPr>
              <w:rPr>
                <w:rFonts w:ascii="仿宋_GB2312" w:eastAsia="仿宋_GB2312"/>
                <w:sz w:val="24"/>
                <w:szCs w:val="24"/>
                <w:shd w:val="clear" w:color="auto" w:fill="FFFFFF"/>
              </w:rPr>
            </w:pPr>
            <w:r w:rsidRPr="00B34794">
              <w:rPr>
                <w:rFonts w:ascii="仿宋_GB2312" w:eastAsia="仿宋_GB2312" w:hint="eastAsia"/>
                <w:sz w:val="24"/>
                <w:szCs w:val="24"/>
                <w:shd w:val="clear" w:color="auto" w:fill="FFFFFF"/>
              </w:rPr>
              <w:t>投资人赎回申请成功后，投资管理人应按规定向投资人支付赎回款项。赎回款项应在自受理投资人有效赎回申请之日起不超过5个工作日的时间内</w:t>
            </w:r>
            <w:proofErr w:type="gramStart"/>
            <w:r w:rsidRPr="00B34794">
              <w:rPr>
                <w:rFonts w:ascii="仿宋_GB2312" w:eastAsia="仿宋_GB2312" w:hint="eastAsia"/>
                <w:sz w:val="24"/>
                <w:szCs w:val="24"/>
                <w:shd w:val="clear" w:color="auto" w:fill="FFFFFF"/>
              </w:rPr>
              <w:t>划往相应</w:t>
            </w:r>
            <w:proofErr w:type="gramEnd"/>
            <w:r w:rsidRPr="00B34794">
              <w:rPr>
                <w:rFonts w:ascii="仿宋_GB2312" w:eastAsia="仿宋_GB2312" w:hint="eastAsia"/>
                <w:sz w:val="24"/>
                <w:szCs w:val="24"/>
                <w:shd w:val="clear" w:color="auto" w:fill="FFFFFF"/>
              </w:rPr>
              <w:t>投资人的企业年金托管账户。在发生巨额赎回时，款项的支付办法按本合同有关规定处理</w:t>
            </w:r>
            <w:r w:rsidR="000C5083" w:rsidRPr="000C5083">
              <w:rPr>
                <w:rFonts w:ascii="仿宋_GB2312" w:eastAsia="仿宋_GB2312" w:hint="eastAsia"/>
                <w:sz w:val="24"/>
                <w:szCs w:val="24"/>
                <w:shd w:val="clear" w:color="auto" w:fill="FFFFFF"/>
              </w:rPr>
              <w:t>。</w:t>
            </w:r>
          </w:p>
        </w:tc>
        <w:tc>
          <w:tcPr>
            <w:tcW w:w="3654" w:type="dxa"/>
            <w:tcBorders>
              <w:bottom w:val="single" w:sz="4" w:space="0" w:color="000000"/>
            </w:tcBorders>
            <w:vAlign w:val="center"/>
          </w:tcPr>
          <w:p w:rsidR="00B34794" w:rsidRPr="00B34794" w:rsidRDefault="00B34794" w:rsidP="002E34CE">
            <w:pPr>
              <w:rPr>
                <w:rFonts w:ascii="仿宋_GB2312" w:eastAsia="仿宋_GB2312"/>
                <w:sz w:val="24"/>
                <w:szCs w:val="24"/>
                <w:shd w:val="clear" w:color="auto" w:fill="FFFFFF"/>
              </w:rPr>
            </w:pPr>
            <w:r w:rsidRPr="00B34794">
              <w:rPr>
                <w:rFonts w:ascii="仿宋_GB2312" w:eastAsia="仿宋_GB2312" w:hint="eastAsia"/>
                <w:sz w:val="24"/>
                <w:szCs w:val="24"/>
                <w:shd w:val="clear" w:color="auto" w:fill="FFFFFF"/>
              </w:rPr>
              <w:t>申购采用全额交款方式，若资金在规定时间内（申请当日15点前）未全额到账则申购不成功，申购不成功的款项将退回相应投资人账户。</w:t>
            </w:r>
          </w:p>
          <w:p w:rsidR="000C5083" w:rsidRPr="000C5083" w:rsidRDefault="00B34794" w:rsidP="002E34CE">
            <w:pPr>
              <w:rPr>
                <w:rFonts w:ascii="仿宋_GB2312" w:eastAsia="仿宋_GB2312"/>
                <w:sz w:val="24"/>
                <w:szCs w:val="24"/>
                <w:shd w:val="clear" w:color="auto" w:fill="FFFFFF"/>
              </w:rPr>
            </w:pPr>
            <w:r w:rsidRPr="00B34794">
              <w:rPr>
                <w:rFonts w:ascii="仿宋_GB2312" w:eastAsia="仿宋_GB2312" w:hint="eastAsia"/>
                <w:sz w:val="24"/>
                <w:szCs w:val="24"/>
                <w:shd w:val="clear" w:color="auto" w:fill="FFFFFF"/>
              </w:rPr>
              <w:t>投资人赎回申请成功后，投资管理人应按规定向投资人支付赎回款项。赎回款项应在自受理投资人有效赎回申请之日起不超过5个工作日的时间内</w:t>
            </w:r>
            <w:proofErr w:type="gramStart"/>
            <w:r w:rsidRPr="00B34794">
              <w:rPr>
                <w:rFonts w:ascii="仿宋_GB2312" w:eastAsia="仿宋_GB2312" w:hint="eastAsia"/>
                <w:sz w:val="24"/>
                <w:szCs w:val="24"/>
                <w:shd w:val="clear" w:color="auto" w:fill="FFFFFF"/>
              </w:rPr>
              <w:t>划往相应</w:t>
            </w:r>
            <w:proofErr w:type="gramEnd"/>
            <w:r w:rsidRPr="00B34794">
              <w:rPr>
                <w:rFonts w:ascii="仿宋_GB2312" w:eastAsia="仿宋_GB2312" w:hint="eastAsia"/>
                <w:sz w:val="24"/>
                <w:szCs w:val="24"/>
                <w:shd w:val="clear" w:color="auto" w:fill="FFFFFF"/>
              </w:rPr>
              <w:t>投资人账户。在发生巨额赎回时，款项的支付办法按本合同有关规定处理</w:t>
            </w:r>
            <w:r w:rsidR="008D5BA7">
              <w:rPr>
                <w:rFonts w:ascii="仿宋_GB2312" w:eastAsia="仿宋_GB2312" w:hint="eastAsia"/>
                <w:sz w:val="24"/>
                <w:szCs w:val="24"/>
                <w:shd w:val="clear" w:color="auto" w:fill="FFFFFF"/>
              </w:rPr>
              <w:t>。</w:t>
            </w:r>
          </w:p>
        </w:tc>
      </w:tr>
      <w:tr w:rsidR="009865CE" w:rsidRPr="005410E1" w:rsidTr="0013048D">
        <w:trPr>
          <w:trHeight w:val="601"/>
          <w:jc w:val="center"/>
        </w:trPr>
        <w:tc>
          <w:tcPr>
            <w:tcW w:w="1271" w:type="dxa"/>
            <w:tcBorders>
              <w:bottom w:val="single" w:sz="4" w:space="0" w:color="000000"/>
            </w:tcBorders>
            <w:vAlign w:val="center"/>
          </w:tcPr>
          <w:p w:rsidR="009865CE" w:rsidRDefault="009865CE" w:rsidP="002E34CE">
            <w:pPr>
              <w:jc w:val="center"/>
              <w:rPr>
                <w:rFonts w:ascii="仿宋_GB2312" w:eastAsia="仿宋_GB2312" w:hAnsi="宋体"/>
                <w:sz w:val="24"/>
                <w:szCs w:val="24"/>
              </w:rPr>
            </w:pPr>
            <w:r>
              <w:rPr>
                <w:rFonts w:ascii="仿宋_GB2312" w:eastAsia="仿宋_GB2312" w:hAnsi="宋体" w:hint="eastAsia"/>
                <w:sz w:val="24"/>
                <w:szCs w:val="24"/>
              </w:rPr>
              <w:t>7.7</w:t>
            </w:r>
          </w:p>
          <w:p w:rsidR="00B34794" w:rsidRDefault="00B34794" w:rsidP="002E34CE">
            <w:pPr>
              <w:jc w:val="center"/>
              <w:rPr>
                <w:rFonts w:ascii="仿宋_GB2312" w:eastAsia="仿宋_GB2312" w:hAnsi="宋体"/>
                <w:sz w:val="24"/>
                <w:szCs w:val="24"/>
              </w:rPr>
            </w:pPr>
            <w:r>
              <w:rPr>
                <w:rFonts w:ascii="仿宋_GB2312" w:eastAsia="仿宋_GB2312" w:hAnsi="宋体" w:hint="eastAsia"/>
                <w:sz w:val="24"/>
                <w:szCs w:val="24"/>
              </w:rPr>
              <w:t>（</w:t>
            </w:r>
            <w:r w:rsidR="00E73DE4">
              <w:rPr>
                <w:rFonts w:ascii="仿宋_GB2312" w:eastAsia="仿宋_GB2312" w:hAnsi="宋体" w:hint="eastAsia"/>
                <w:sz w:val="24"/>
                <w:szCs w:val="24"/>
              </w:rPr>
              <w:t>增加</w:t>
            </w:r>
            <w:r>
              <w:rPr>
                <w:rFonts w:ascii="仿宋_GB2312" w:eastAsia="仿宋_GB2312" w:hAnsi="宋体" w:hint="eastAsia"/>
                <w:sz w:val="24"/>
                <w:szCs w:val="24"/>
              </w:rPr>
              <w:t>）</w:t>
            </w:r>
          </w:p>
          <w:p w:rsidR="009865CE" w:rsidRDefault="009865CE" w:rsidP="002E34CE">
            <w:pPr>
              <w:jc w:val="center"/>
              <w:rPr>
                <w:rFonts w:ascii="仿宋_GB2312" w:eastAsia="仿宋_GB2312" w:hAnsi="宋体"/>
                <w:sz w:val="24"/>
                <w:szCs w:val="24"/>
              </w:rPr>
            </w:pPr>
          </w:p>
        </w:tc>
        <w:tc>
          <w:tcPr>
            <w:tcW w:w="3717" w:type="dxa"/>
            <w:tcBorders>
              <w:bottom w:val="single" w:sz="4" w:space="0" w:color="000000"/>
            </w:tcBorders>
            <w:vAlign w:val="center"/>
          </w:tcPr>
          <w:p w:rsidR="009865CE" w:rsidRPr="000D52E7" w:rsidRDefault="009865CE" w:rsidP="002E34CE">
            <w:pPr>
              <w:rPr>
                <w:rFonts w:ascii="仿宋_GB2312" w:eastAsia="仿宋_GB2312"/>
                <w:sz w:val="24"/>
                <w:szCs w:val="24"/>
                <w:shd w:val="clear" w:color="auto" w:fill="FFFFFF"/>
              </w:rPr>
            </w:pPr>
          </w:p>
        </w:tc>
        <w:tc>
          <w:tcPr>
            <w:tcW w:w="3654" w:type="dxa"/>
            <w:tcBorders>
              <w:bottom w:val="single" w:sz="4" w:space="0" w:color="000000"/>
            </w:tcBorders>
            <w:vAlign w:val="center"/>
          </w:tcPr>
          <w:p w:rsidR="009865CE" w:rsidRPr="009865CE" w:rsidRDefault="00B34794" w:rsidP="002E34CE">
            <w:pPr>
              <w:rPr>
                <w:rFonts w:ascii="仿宋_GB2312" w:eastAsia="仿宋_GB2312"/>
                <w:sz w:val="24"/>
                <w:szCs w:val="24"/>
                <w:shd w:val="clear" w:color="auto" w:fill="FFFFFF"/>
              </w:rPr>
            </w:pPr>
            <w:r w:rsidRPr="00B34794">
              <w:rPr>
                <w:rFonts w:ascii="仿宋_GB2312" w:eastAsia="仿宋_GB2312" w:hint="eastAsia"/>
                <w:sz w:val="24"/>
                <w:szCs w:val="24"/>
                <w:shd w:val="clear" w:color="auto" w:fill="FFFFFF"/>
              </w:rPr>
              <w:t>投资管理人可以通过公司网站以公告形式规定单个投资者的申购金额上限</w:t>
            </w:r>
            <w:r w:rsidR="009865CE" w:rsidRPr="009865CE">
              <w:rPr>
                <w:rFonts w:ascii="仿宋_GB2312" w:eastAsia="仿宋_GB2312" w:hint="eastAsia"/>
                <w:sz w:val="24"/>
                <w:szCs w:val="24"/>
                <w:shd w:val="clear" w:color="auto" w:fill="FFFFFF"/>
              </w:rPr>
              <w:t>。</w:t>
            </w:r>
          </w:p>
        </w:tc>
      </w:tr>
      <w:tr w:rsidR="000D52E7" w:rsidRPr="005410E1" w:rsidTr="0013048D">
        <w:trPr>
          <w:trHeight w:val="601"/>
          <w:jc w:val="center"/>
        </w:trPr>
        <w:tc>
          <w:tcPr>
            <w:tcW w:w="1271" w:type="dxa"/>
            <w:tcBorders>
              <w:bottom w:val="single" w:sz="4" w:space="0" w:color="000000"/>
            </w:tcBorders>
            <w:vAlign w:val="center"/>
          </w:tcPr>
          <w:p w:rsidR="000D52E7" w:rsidRDefault="000D52E7" w:rsidP="002E34CE">
            <w:pPr>
              <w:jc w:val="center"/>
              <w:rPr>
                <w:rFonts w:ascii="仿宋_GB2312" w:eastAsia="仿宋_GB2312" w:hAnsi="宋体"/>
                <w:sz w:val="24"/>
                <w:szCs w:val="24"/>
              </w:rPr>
            </w:pPr>
            <w:r>
              <w:rPr>
                <w:rFonts w:ascii="仿宋_GB2312" w:eastAsia="仿宋_GB2312" w:hAnsi="宋体" w:hint="eastAsia"/>
                <w:sz w:val="24"/>
                <w:szCs w:val="24"/>
              </w:rPr>
              <w:t>7.1</w:t>
            </w:r>
            <w:r w:rsidR="00B34794">
              <w:rPr>
                <w:rFonts w:ascii="仿宋_GB2312" w:eastAsia="仿宋_GB2312" w:hAnsi="宋体" w:hint="eastAsia"/>
                <w:sz w:val="24"/>
                <w:szCs w:val="24"/>
              </w:rPr>
              <w:t>2</w:t>
            </w:r>
          </w:p>
        </w:tc>
        <w:tc>
          <w:tcPr>
            <w:tcW w:w="3717" w:type="dxa"/>
            <w:tcBorders>
              <w:bottom w:val="single" w:sz="4" w:space="0" w:color="000000"/>
            </w:tcBorders>
            <w:vAlign w:val="center"/>
          </w:tcPr>
          <w:p w:rsidR="000D52E7" w:rsidRPr="000D52E7" w:rsidRDefault="00B34794" w:rsidP="002E34CE">
            <w:pPr>
              <w:rPr>
                <w:rFonts w:ascii="仿宋_GB2312" w:eastAsia="仿宋_GB2312"/>
                <w:sz w:val="24"/>
                <w:szCs w:val="24"/>
                <w:shd w:val="clear" w:color="auto" w:fill="FFFFFF"/>
              </w:rPr>
            </w:pPr>
            <w:r w:rsidRPr="00B34794">
              <w:rPr>
                <w:rFonts w:ascii="仿宋_GB2312" w:eastAsia="仿宋_GB2312" w:hint="eastAsia"/>
                <w:sz w:val="24"/>
                <w:szCs w:val="24"/>
                <w:shd w:val="clear" w:color="auto" w:fill="FFFFFF"/>
              </w:rPr>
              <w:t>注册登记机构只受理继承、司法强制执行等情况下的</w:t>
            </w:r>
            <w:proofErr w:type="gramStart"/>
            <w:r w:rsidRPr="00B34794">
              <w:rPr>
                <w:rFonts w:ascii="仿宋_GB2312" w:eastAsia="仿宋_GB2312" w:hint="eastAsia"/>
                <w:sz w:val="24"/>
                <w:szCs w:val="24"/>
                <w:shd w:val="clear" w:color="auto" w:fill="FFFFFF"/>
              </w:rPr>
              <w:t>非交易</w:t>
            </w:r>
            <w:proofErr w:type="gramEnd"/>
            <w:r w:rsidRPr="00B34794">
              <w:rPr>
                <w:rFonts w:ascii="仿宋_GB2312" w:eastAsia="仿宋_GB2312" w:hint="eastAsia"/>
                <w:sz w:val="24"/>
                <w:szCs w:val="24"/>
                <w:shd w:val="clear" w:color="auto" w:fill="FFFFFF"/>
              </w:rPr>
              <w:t>过户申请。其中继承是指产品份额持有人死亡，其持有的产品份额由其合法的继承人继承；司法强制执行是指司法机构依据生效司法文书将产品份额持有人持有的产品份额强制划转给其他自然人、法人或其他组织。符合条件的</w:t>
            </w:r>
            <w:proofErr w:type="gramStart"/>
            <w:r w:rsidRPr="00B34794">
              <w:rPr>
                <w:rFonts w:ascii="仿宋_GB2312" w:eastAsia="仿宋_GB2312" w:hint="eastAsia"/>
                <w:sz w:val="24"/>
                <w:szCs w:val="24"/>
                <w:shd w:val="clear" w:color="auto" w:fill="FFFFFF"/>
              </w:rPr>
              <w:t>非交易</w:t>
            </w:r>
            <w:proofErr w:type="gramEnd"/>
            <w:r w:rsidRPr="00B34794">
              <w:rPr>
                <w:rFonts w:ascii="仿宋_GB2312" w:eastAsia="仿宋_GB2312" w:hint="eastAsia"/>
                <w:sz w:val="24"/>
                <w:szCs w:val="24"/>
                <w:shd w:val="clear" w:color="auto" w:fill="FFFFFF"/>
              </w:rPr>
              <w:t>过户申请自申请受理日起2个月内办理并按产品注册登记机构规定的标准收费。注册登记机构可依据其业务规则受理其他情况下的</w:t>
            </w:r>
            <w:proofErr w:type="gramStart"/>
            <w:r w:rsidRPr="00B34794">
              <w:rPr>
                <w:rFonts w:ascii="仿宋_GB2312" w:eastAsia="仿宋_GB2312" w:hint="eastAsia"/>
                <w:sz w:val="24"/>
                <w:szCs w:val="24"/>
                <w:shd w:val="clear" w:color="auto" w:fill="FFFFFF"/>
              </w:rPr>
              <w:t>非交易</w:t>
            </w:r>
            <w:proofErr w:type="gramEnd"/>
            <w:r w:rsidRPr="00B34794">
              <w:rPr>
                <w:rFonts w:ascii="仿宋_GB2312" w:eastAsia="仿宋_GB2312" w:hint="eastAsia"/>
                <w:sz w:val="24"/>
                <w:szCs w:val="24"/>
                <w:shd w:val="clear" w:color="auto" w:fill="FFFFFF"/>
              </w:rPr>
              <w:t>过户申请</w:t>
            </w:r>
            <w:r>
              <w:rPr>
                <w:rFonts w:ascii="仿宋_GB2312" w:eastAsia="仿宋_GB2312" w:hint="eastAsia"/>
                <w:sz w:val="24"/>
                <w:szCs w:val="24"/>
                <w:shd w:val="clear" w:color="auto" w:fill="FFFFFF"/>
              </w:rPr>
              <w:t>。</w:t>
            </w:r>
          </w:p>
        </w:tc>
        <w:tc>
          <w:tcPr>
            <w:tcW w:w="3654" w:type="dxa"/>
            <w:tcBorders>
              <w:bottom w:val="single" w:sz="4" w:space="0" w:color="000000"/>
            </w:tcBorders>
            <w:vAlign w:val="center"/>
          </w:tcPr>
          <w:p w:rsidR="000D52E7" w:rsidRPr="000D52E7" w:rsidRDefault="00B34794" w:rsidP="002E34CE">
            <w:pPr>
              <w:rPr>
                <w:rFonts w:ascii="仿宋_GB2312" w:eastAsia="仿宋_GB2312"/>
                <w:sz w:val="24"/>
                <w:szCs w:val="24"/>
                <w:shd w:val="clear" w:color="auto" w:fill="FFFFFF"/>
              </w:rPr>
            </w:pPr>
            <w:r w:rsidRPr="00B34794">
              <w:rPr>
                <w:rFonts w:ascii="仿宋_GB2312" w:eastAsia="仿宋_GB2312" w:hint="eastAsia"/>
                <w:sz w:val="24"/>
                <w:szCs w:val="24"/>
                <w:shd w:val="clear" w:color="auto" w:fill="FFFFFF"/>
              </w:rPr>
              <w:t>注册登记机构只受理因执行司法判决和经注册登记机构认可的情况下的</w:t>
            </w:r>
            <w:proofErr w:type="gramStart"/>
            <w:r w:rsidRPr="00B34794">
              <w:rPr>
                <w:rFonts w:ascii="仿宋_GB2312" w:eastAsia="仿宋_GB2312" w:hint="eastAsia"/>
                <w:sz w:val="24"/>
                <w:szCs w:val="24"/>
                <w:shd w:val="clear" w:color="auto" w:fill="FFFFFF"/>
              </w:rPr>
              <w:t>非交易</w:t>
            </w:r>
            <w:proofErr w:type="gramEnd"/>
            <w:r w:rsidRPr="00B34794">
              <w:rPr>
                <w:rFonts w:ascii="仿宋_GB2312" w:eastAsia="仿宋_GB2312" w:hint="eastAsia"/>
                <w:sz w:val="24"/>
                <w:szCs w:val="24"/>
                <w:shd w:val="clear" w:color="auto" w:fill="FFFFFF"/>
              </w:rPr>
              <w:t>过户申请。其中司法强制执行是指司法机构依据生效司法文书将产品份额持有人持有的产品份额强制划转给其他自然人、法人或其他组织。注册登记机构在收到符合要求的申请材料后的</w:t>
            </w:r>
            <w:r w:rsidRPr="00B34794">
              <w:rPr>
                <w:rFonts w:ascii="仿宋_GB2312" w:eastAsia="仿宋_GB2312"/>
                <w:sz w:val="24"/>
                <w:szCs w:val="24"/>
                <w:shd w:val="clear" w:color="auto" w:fill="FFFFFF"/>
              </w:rPr>
              <w:t>2周内办理</w:t>
            </w:r>
            <w:proofErr w:type="gramStart"/>
            <w:r w:rsidRPr="00B34794">
              <w:rPr>
                <w:rFonts w:ascii="仿宋_GB2312" w:eastAsia="仿宋_GB2312"/>
                <w:sz w:val="24"/>
                <w:szCs w:val="24"/>
                <w:shd w:val="clear" w:color="auto" w:fill="FFFFFF"/>
              </w:rPr>
              <w:t>非交易</w:t>
            </w:r>
            <w:proofErr w:type="gramEnd"/>
            <w:r w:rsidRPr="00B34794">
              <w:rPr>
                <w:rFonts w:ascii="仿宋_GB2312" w:eastAsia="仿宋_GB2312"/>
                <w:sz w:val="24"/>
                <w:szCs w:val="24"/>
                <w:shd w:val="clear" w:color="auto" w:fill="FFFFFF"/>
              </w:rPr>
              <w:t>过户所涉及的养老金产品份额过户</w:t>
            </w:r>
            <w:r w:rsidRPr="00B34794">
              <w:rPr>
                <w:rFonts w:ascii="仿宋_GB2312" w:eastAsia="仿宋_GB2312" w:hint="eastAsia"/>
                <w:sz w:val="24"/>
                <w:szCs w:val="24"/>
                <w:shd w:val="clear" w:color="auto" w:fill="FFFFFF"/>
              </w:rPr>
              <w:t>，并按产品注册登记机构规定的标准收费。注册登记机构可依据其业务规则受理其他情况下的</w:t>
            </w:r>
            <w:proofErr w:type="gramStart"/>
            <w:r w:rsidRPr="00B34794">
              <w:rPr>
                <w:rFonts w:ascii="仿宋_GB2312" w:eastAsia="仿宋_GB2312" w:hint="eastAsia"/>
                <w:sz w:val="24"/>
                <w:szCs w:val="24"/>
                <w:shd w:val="clear" w:color="auto" w:fill="FFFFFF"/>
              </w:rPr>
              <w:t>非交易</w:t>
            </w:r>
            <w:proofErr w:type="gramEnd"/>
            <w:r w:rsidRPr="00B34794">
              <w:rPr>
                <w:rFonts w:ascii="仿宋_GB2312" w:eastAsia="仿宋_GB2312" w:hint="eastAsia"/>
                <w:sz w:val="24"/>
                <w:szCs w:val="24"/>
                <w:shd w:val="clear" w:color="auto" w:fill="FFFFFF"/>
              </w:rPr>
              <w:t>过户申请</w:t>
            </w:r>
            <w:r w:rsidR="008B181E">
              <w:rPr>
                <w:rFonts w:ascii="仿宋_GB2312" w:eastAsia="仿宋_GB2312" w:hint="eastAsia"/>
                <w:sz w:val="24"/>
                <w:szCs w:val="24"/>
                <w:shd w:val="clear" w:color="auto" w:fill="FFFFFF"/>
              </w:rPr>
              <w:t>。</w:t>
            </w:r>
          </w:p>
        </w:tc>
      </w:tr>
      <w:tr w:rsidR="00B34794" w:rsidRPr="005410E1" w:rsidTr="0013048D">
        <w:trPr>
          <w:trHeight w:val="601"/>
          <w:jc w:val="center"/>
        </w:trPr>
        <w:tc>
          <w:tcPr>
            <w:tcW w:w="1271" w:type="dxa"/>
            <w:tcBorders>
              <w:bottom w:val="single" w:sz="4" w:space="0" w:color="000000"/>
            </w:tcBorders>
            <w:vAlign w:val="center"/>
          </w:tcPr>
          <w:p w:rsidR="00B34794" w:rsidRPr="0015785C" w:rsidRDefault="00B34794" w:rsidP="002E34CE">
            <w:pPr>
              <w:jc w:val="center"/>
              <w:rPr>
                <w:rFonts w:ascii="仿宋_GB2312" w:eastAsia="仿宋_GB2312" w:hAnsi="宋体"/>
                <w:sz w:val="24"/>
                <w:szCs w:val="24"/>
              </w:rPr>
            </w:pPr>
            <w:r>
              <w:rPr>
                <w:rFonts w:ascii="仿宋_GB2312" w:eastAsia="仿宋_GB2312" w:hAnsi="宋体" w:hint="eastAsia"/>
                <w:sz w:val="24"/>
                <w:szCs w:val="24"/>
              </w:rPr>
              <w:lastRenderedPageBreak/>
              <w:t>9.2</w:t>
            </w:r>
          </w:p>
        </w:tc>
        <w:tc>
          <w:tcPr>
            <w:tcW w:w="3717" w:type="dxa"/>
            <w:tcBorders>
              <w:bottom w:val="single" w:sz="4" w:space="0" w:color="000000"/>
            </w:tcBorders>
            <w:vAlign w:val="center"/>
          </w:tcPr>
          <w:p w:rsidR="00B34794" w:rsidRPr="00B34794" w:rsidRDefault="00B34794" w:rsidP="002E34CE">
            <w:pPr>
              <w:rPr>
                <w:rFonts w:ascii="仿宋_GB2312" w:eastAsia="仿宋_GB2312" w:hAnsi="宋体"/>
                <w:sz w:val="24"/>
                <w:szCs w:val="24"/>
              </w:rPr>
            </w:pPr>
            <w:r w:rsidRPr="00B34794">
              <w:rPr>
                <w:rFonts w:ascii="仿宋_GB2312" w:eastAsia="仿宋_GB2312" w:hAnsi="宋体" w:hint="eastAsia"/>
                <w:sz w:val="24"/>
                <w:szCs w:val="24"/>
              </w:rPr>
              <w:t>同期中国人民银行公布的三年定期存款税后基准利率，并随利率变动实时调整。</w:t>
            </w:r>
          </w:p>
        </w:tc>
        <w:tc>
          <w:tcPr>
            <w:tcW w:w="3654" w:type="dxa"/>
            <w:tcBorders>
              <w:bottom w:val="single" w:sz="4" w:space="0" w:color="000000"/>
            </w:tcBorders>
            <w:vAlign w:val="center"/>
          </w:tcPr>
          <w:p w:rsidR="00B34794" w:rsidRDefault="00B34794" w:rsidP="002E34CE">
            <w:pPr>
              <w:rPr>
                <w:rFonts w:ascii="仿宋_GB2312" w:eastAsia="仿宋_GB2312" w:hAnsi="宋体"/>
                <w:sz w:val="24"/>
                <w:szCs w:val="24"/>
              </w:rPr>
            </w:pPr>
            <w:r w:rsidRPr="00B34794">
              <w:rPr>
                <w:rFonts w:ascii="仿宋_GB2312" w:eastAsia="仿宋_GB2312" w:hAnsi="宋体" w:hint="eastAsia"/>
                <w:sz w:val="24"/>
                <w:szCs w:val="24"/>
              </w:rPr>
              <w:t>同期中国人民银行公布的三年定期存款税后基准利率，并随利率变动实时调整。</w:t>
            </w:r>
          </w:p>
          <w:p w:rsidR="00B34794" w:rsidRPr="0015785C" w:rsidRDefault="00B34794" w:rsidP="002E34CE">
            <w:pPr>
              <w:rPr>
                <w:rFonts w:ascii="仿宋_GB2312" w:eastAsia="仿宋_GB2312" w:hAnsi="宋体"/>
                <w:sz w:val="24"/>
                <w:szCs w:val="24"/>
              </w:rPr>
            </w:pPr>
            <w:r w:rsidRPr="00B34794">
              <w:rPr>
                <w:rFonts w:ascii="仿宋_GB2312" w:eastAsia="仿宋_GB2312" w:hAnsi="宋体" w:hint="eastAsia"/>
                <w:sz w:val="24"/>
                <w:szCs w:val="24"/>
              </w:rPr>
              <w:t>本合同约定的投资基准仅是评价本产品业绩表现的比较标准，不构成投资管理人、托管人对本产品本金和收益状况的任何承诺或保证。</w:t>
            </w:r>
          </w:p>
        </w:tc>
      </w:tr>
      <w:tr w:rsidR="008B181E" w:rsidRPr="005410E1" w:rsidTr="0013048D">
        <w:trPr>
          <w:trHeight w:val="601"/>
          <w:jc w:val="center"/>
        </w:trPr>
        <w:tc>
          <w:tcPr>
            <w:tcW w:w="1271" w:type="dxa"/>
            <w:tcBorders>
              <w:bottom w:val="single" w:sz="4" w:space="0" w:color="000000"/>
            </w:tcBorders>
            <w:vAlign w:val="center"/>
          </w:tcPr>
          <w:p w:rsidR="008B181E" w:rsidRDefault="008B181E" w:rsidP="002E34CE">
            <w:pPr>
              <w:jc w:val="center"/>
              <w:rPr>
                <w:rFonts w:ascii="仿宋_GB2312" w:eastAsia="仿宋_GB2312" w:hAnsi="宋体"/>
                <w:sz w:val="24"/>
                <w:szCs w:val="24"/>
              </w:rPr>
            </w:pPr>
            <w:r>
              <w:rPr>
                <w:rFonts w:ascii="仿宋_GB2312" w:eastAsia="仿宋_GB2312" w:hAnsi="宋体" w:hint="eastAsia"/>
                <w:sz w:val="24"/>
                <w:szCs w:val="24"/>
              </w:rPr>
              <w:t>9.4.5</w:t>
            </w:r>
          </w:p>
          <w:p w:rsidR="008B181E" w:rsidRPr="005410E1" w:rsidRDefault="008B181E" w:rsidP="002E34CE">
            <w:pPr>
              <w:jc w:val="center"/>
              <w:rPr>
                <w:rFonts w:ascii="仿宋_GB2312" w:eastAsia="仿宋_GB2312" w:hAnsi="宋体"/>
                <w:sz w:val="24"/>
                <w:szCs w:val="24"/>
              </w:rPr>
            </w:pPr>
            <w:r>
              <w:rPr>
                <w:rFonts w:ascii="仿宋_GB2312" w:eastAsia="仿宋_GB2312" w:hAnsi="宋体" w:hint="eastAsia"/>
                <w:sz w:val="24"/>
                <w:szCs w:val="24"/>
              </w:rPr>
              <w:t>（</w:t>
            </w:r>
            <w:r w:rsidR="00E73DE4">
              <w:rPr>
                <w:rFonts w:ascii="仿宋_GB2312" w:eastAsia="仿宋_GB2312" w:hAnsi="宋体" w:hint="eastAsia"/>
                <w:sz w:val="24"/>
                <w:szCs w:val="24"/>
              </w:rPr>
              <w:t>增加</w:t>
            </w:r>
            <w:r>
              <w:rPr>
                <w:rFonts w:ascii="仿宋_GB2312" w:eastAsia="仿宋_GB2312" w:hAnsi="宋体" w:hint="eastAsia"/>
                <w:sz w:val="24"/>
                <w:szCs w:val="24"/>
              </w:rPr>
              <w:t>）</w:t>
            </w:r>
          </w:p>
        </w:tc>
        <w:tc>
          <w:tcPr>
            <w:tcW w:w="3717" w:type="dxa"/>
            <w:tcBorders>
              <w:bottom w:val="single" w:sz="4" w:space="0" w:color="000000"/>
            </w:tcBorders>
            <w:vAlign w:val="center"/>
          </w:tcPr>
          <w:p w:rsidR="008B181E" w:rsidRPr="00911300" w:rsidRDefault="008B181E" w:rsidP="002E34CE">
            <w:pPr>
              <w:rPr>
                <w:rFonts w:ascii="仿宋_GB2312" w:eastAsia="仿宋_GB2312" w:hAnsi="宋体"/>
                <w:sz w:val="24"/>
                <w:szCs w:val="24"/>
              </w:rPr>
            </w:pPr>
          </w:p>
        </w:tc>
        <w:tc>
          <w:tcPr>
            <w:tcW w:w="3654" w:type="dxa"/>
            <w:tcBorders>
              <w:bottom w:val="single" w:sz="4" w:space="0" w:color="000000"/>
            </w:tcBorders>
            <w:vAlign w:val="center"/>
          </w:tcPr>
          <w:p w:rsidR="008B181E" w:rsidRPr="00911300" w:rsidRDefault="008B181E" w:rsidP="002E34CE">
            <w:pPr>
              <w:rPr>
                <w:rFonts w:ascii="仿宋_GB2312" w:eastAsia="仿宋_GB2312" w:hAnsi="宋体"/>
                <w:sz w:val="24"/>
                <w:szCs w:val="24"/>
              </w:rPr>
            </w:pPr>
            <w:r w:rsidRPr="008B181E">
              <w:rPr>
                <w:rFonts w:ascii="仿宋_GB2312" w:eastAsia="仿宋_GB2312" w:hAnsi="宋体" w:hint="eastAsia"/>
                <w:sz w:val="24"/>
                <w:szCs w:val="24"/>
              </w:rPr>
              <w:t>投资管理人可以在本合同约定的投资范围内，运用本养老金产品资产投资于本产品投资人、投资管理人、托管人及其关联</w:t>
            </w:r>
            <w:proofErr w:type="gramStart"/>
            <w:r w:rsidRPr="008B181E">
              <w:rPr>
                <w:rFonts w:ascii="仿宋_GB2312" w:eastAsia="仿宋_GB2312" w:hAnsi="宋体" w:hint="eastAsia"/>
                <w:sz w:val="24"/>
                <w:szCs w:val="24"/>
              </w:rPr>
              <w:t>方发行</w:t>
            </w:r>
            <w:proofErr w:type="gramEnd"/>
            <w:r w:rsidRPr="008B181E">
              <w:rPr>
                <w:rFonts w:ascii="仿宋_GB2312" w:eastAsia="仿宋_GB2312" w:hAnsi="宋体" w:hint="eastAsia"/>
                <w:sz w:val="24"/>
                <w:szCs w:val="24"/>
              </w:rPr>
              <w:t>或承销的证券或金融产品或进行其他关联交易，无需投资人的个别授权，但法律另有规定或本合同另有约定的除外。以上投资行为应按照市场通行的方式和条件参与，公平对待养老金产品财产，投资管理人不得通过关联交易或者其他方式侵害投资人的利益</w:t>
            </w:r>
            <w:r>
              <w:rPr>
                <w:rFonts w:ascii="仿宋_GB2312" w:eastAsia="仿宋_GB2312" w:hAnsi="宋体" w:hint="eastAsia"/>
                <w:sz w:val="24"/>
                <w:szCs w:val="24"/>
              </w:rPr>
              <w:t>。</w:t>
            </w:r>
          </w:p>
        </w:tc>
      </w:tr>
      <w:tr w:rsidR="00AB76E6" w:rsidRPr="005410E1" w:rsidTr="0013048D">
        <w:trPr>
          <w:trHeight w:val="601"/>
          <w:jc w:val="center"/>
        </w:trPr>
        <w:tc>
          <w:tcPr>
            <w:tcW w:w="1271" w:type="dxa"/>
            <w:tcBorders>
              <w:bottom w:val="single" w:sz="4" w:space="0" w:color="000000"/>
            </w:tcBorders>
            <w:vAlign w:val="center"/>
          </w:tcPr>
          <w:p w:rsidR="00AB76E6" w:rsidRDefault="00AB76E6" w:rsidP="002E34CE">
            <w:pPr>
              <w:jc w:val="center"/>
              <w:rPr>
                <w:rFonts w:ascii="仿宋_GB2312" w:eastAsia="仿宋_GB2312" w:hAnsi="宋体"/>
                <w:sz w:val="24"/>
                <w:szCs w:val="24"/>
              </w:rPr>
            </w:pPr>
            <w:r w:rsidRPr="00AB76E6">
              <w:rPr>
                <w:rFonts w:ascii="仿宋_GB2312" w:eastAsia="仿宋_GB2312" w:hAnsi="宋体"/>
                <w:sz w:val="24"/>
                <w:szCs w:val="24"/>
              </w:rPr>
              <w:t>12.2.4.2.3</w:t>
            </w:r>
          </w:p>
        </w:tc>
        <w:tc>
          <w:tcPr>
            <w:tcW w:w="3717" w:type="dxa"/>
            <w:tcBorders>
              <w:bottom w:val="single" w:sz="4" w:space="0" w:color="000000"/>
            </w:tcBorders>
            <w:vAlign w:val="center"/>
          </w:tcPr>
          <w:p w:rsidR="00AB76E6" w:rsidRPr="001B2DB6" w:rsidRDefault="00AB76E6" w:rsidP="002E34CE">
            <w:pPr>
              <w:rPr>
                <w:rFonts w:ascii="仿宋_GB2312" w:eastAsia="仿宋_GB2312" w:hAnsi="宋体"/>
                <w:sz w:val="24"/>
                <w:szCs w:val="24"/>
              </w:rPr>
            </w:pPr>
            <w:r w:rsidRPr="00AB76E6">
              <w:rPr>
                <w:rFonts w:ascii="仿宋_GB2312" w:eastAsia="仿宋_GB2312" w:hAnsi="宋体" w:hint="eastAsia"/>
                <w:sz w:val="24"/>
                <w:szCs w:val="24"/>
              </w:rPr>
              <w:t>首次公开发行有明确锁定期的股票，同一股票在交易所上市后，按交易所上市的同一股票的市价（收盘价）估值。非公开发行有明确锁定期的股票，按监管机构或行业协会有关规定确定公允价值。</w:t>
            </w:r>
          </w:p>
        </w:tc>
        <w:tc>
          <w:tcPr>
            <w:tcW w:w="3654" w:type="dxa"/>
            <w:tcBorders>
              <w:bottom w:val="single" w:sz="4" w:space="0" w:color="000000"/>
            </w:tcBorders>
            <w:vAlign w:val="center"/>
          </w:tcPr>
          <w:p w:rsidR="00AB76E6" w:rsidRPr="00911300" w:rsidRDefault="00AB76E6" w:rsidP="002E34CE">
            <w:pPr>
              <w:rPr>
                <w:rFonts w:ascii="仿宋_GB2312" w:eastAsia="仿宋_GB2312" w:hAnsi="宋体"/>
                <w:sz w:val="24"/>
                <w:szCs w:val="24"/>
              </w:rPr>
            </w:pPr>
            <w:r w:rsidRPr="00AB76E6">
              <w:rPr>
                <w:rFonts w:ascii="仿宋_GB2312" w:eastAsia="仿宋_GB2312" w:hAnsi="宋体" w:hint="eastAsia"/>
                <w:sz w:val="24"/>
                <w:szCs w:val="24"/>
              </w:rPr>
              <w:t>在发行时明确一定期限限售期的股票，包括但不限于非公开发行股票、公开发行有一定锁定期的股票、首次公开发行股票时公司股东公开发售股份、通过大宗交易取得的带限售期的股票等，不包括停牌、新发行未上市、回购交易中的质押</w:t>
            </w:r>
            <w:proofErr w:type="gramStart"/>
            <w:r w:rsidRPr="00AB76E6">
              <w:rPr>
                <w:rFonts w:ascii="仿宋_GB2312" w:eastAsia="仿宋_GB2312" w:hAnsi="宋体" w:hint="eastAsia"/>
                <w:sz w:val="24"/>
                <w:szCs w:val="24"/>
              </w:rPr>
              <w:t>券</w:t>
            </w:r>
            <w:proofErr w:type="gramEnd"/>
            <w:r w:rsidRPr="00AB76E6">
              <w:rPr>
                <w:rFonts w:ascii="仿宋_GB2312" w:eastAsia="仿宋_GB2312" w:hAnsi="宋体" w:hint="eastAsia"/>
                <w:sz w:val="24"/>
                <w:szCs w:val="24"/>
              </w:rPr>
              <w:t>等流通受限股票，按监管机构或行业协会有关规定确定公允价值。</w:t>
            </w:r>
          </w:p>
        </w:tc>
      </w:tr>
      <w:tr w:rsidR="001B2DB6" w:rsidRPr="005410E1" w:rsidTr="0013048D">
        <w:trPr>
          <w:trHeight w:val="601"/>
          <w:jc w:val="center"/>
        </w:trPr>
        <w:tc>
          <w:tcPr>
            <w:tcW w:w="1271" w:type="dxa"/>
            <w:tcBorders>
              <w:bottom w:val="single" w:sz="4" w:space="0" w:color="000000"/>
            </w:tcBorders>
            <w:vAlign w:val="center"/>
          </w:tcPr>
          <w:p w:rsidR="001B2DB6" w:rsidRDefault="001B2DB6" w:rsidP="002E34CE">
            <w:pPr>
              <w:jc w:val="center"/>
              <w:rPr>
                <w:rFonts w:ascii="仿宋_GB2312" w:eastAsia="仿宋_GB2312" w:hAnsi="宋体"/>
                <w:sz w:val="24"/>
                <w:szCs w:val="24"/>
              </w:rPr>
            </w:pPr>
            <w:r>
              <w:rPr>
                <w:rFonts w:ascii="仿宋_GB2312" w:eastAsia="仿宋_GB2312" w:hAnsi="宋体" w:hint="eastAsia"/>
                <w:sz w:val="24"/>
                <w:szCs w:val="24"/>
              </w:rPr>
              <w:t>12.3.1.1</w:t>
            </w:r>
          </w:p>
          <w:p w:rsidR="001B2DB6" w:rsidRPr="005410E1" w:rsidRDefault="001B2DB6" w:rsidP="002E34CE">
            <w:pPr>
              <w:jc w:val="center"/>
              <w:rPr>
                <w:rFonts w:ascii="仿宋_GB2312" w:eastAsia="仿宋_GB2312" w:hAnsi="宋体"/>
                <w:sz w:val="24"/>
                <w:szCs w:val="24"/>
              </w:rPr>
            </w:pPr>
            <w:r>
              <w:rPr>
                <w:rFonts w:ascii="仿宋_GB2312" w:eastAsia="仿宋_GB2312" w:hAnsi="宋体" w:hint="eastAsia"/>
                <w:sz w:val="24"/>
                <w:szCs w:val="24"/>
              </w:rPr>
              <w:t>（删除）</w:t>
            </w:r>
          </w:p>
        </w:tc>
        <w:tc>
          <w:tcPr>
            <w:tcW w:w="3717" w:type="dxa"/>
            <w:tcBorders>
              <w:bottom w:val="single" w:sz="4" w:space="0" w:color="000000"/>
            </w:tcBorders>
            <w:vAlign w:val="center"/>
          </w:tcPr>
          <w:p w:rsidR="001B2DB6" w:rsidRPr="00911300" w:rsidRDefault="001B2DB6" w:rsidP="002E34CE">
            <w:pPr>
              <w:rPr>
                <w:rFonts w:ascii="仿宋_GB2312" w:eastAsia="仿宋_GB2312" w:hAnsi="宋体"/>
                <w:sz w:val="24"/>
                <w:szCs w:val="24"/>
              </w:rPr>
            </w:pPr>
            <w:r w:rsidRPr="001B2DB6">
              <w:rPr>
                <w:rFonts w:ascii="仿宋_GB2312" w:eastAsia="仿宋_GB2312" w:hAnsi="宋体" w:hint="eastAsia"/>
                <w:sz w:val="24"/>
                <w:szCs w:val="24"/>
              </w:rPr>
              <w:t>养老金产品连续运作满三年时</w:t>
            </w:r>
            <w:r>
              <w:rPr>
                <w:rFonts w:ascii="仿宋_GB2312" w:eastAsia="仿宋_GB2312" w:hAnsi="宋体" w:hint="eastAsia"/>
                <w:sz w:val="24"/>
                <w:szCs w:val="24"/>
              </w:rPr>
              <w:t>。</w:t>
            </w:r>
          </w:p>
        </w:tc>
        <w:tc>
          <w:tcPr>
            <w:tcW w:w="3654" w:type="dxa"/>
            <w:tcBorders>
              <w:bottom w:val="single" w:sz="4" w:space="0" w:color="000000"/>
            </w:tcBorders>
            <w:vAlign w:val="center"/>
          </w:tcPr>
          <w:p w:rsidR="001B2DB6" w:rsidRPr="00911300" w:rsidRDefault="001B2DB6" w:rsidP="002E34CE">
            <w:pPr>
              <w:rPr>
                <w:rFonts w:ascii="仿宋_GB2312" w:eastAsia="仿宋_GB2312" w:hAnsi="宋体"/>
                <w:sz w:val="24"/>
                <w:szCs w:val="24"/>
              </w:rPr>
            </w:pPr>
          </w:p>
        </w:tc>
      </w:tr>
      <w:tr w:rsidR="003863AF" w:rsidRPr="005410E1" w:rsidTr="0013048D">
        <w:trPr>
          <w:trHeight w:val="601"/>
          <w:jc w:val="center"/>
        </w:trPr>
        <w:tc>
          <w:tcPr>
            <w:tcW w:w="1271" w:type="dxa"/>
            <w:tcBorders>
              <w:bottom w:val="single" w:sz="4" w:space="0" w:color="000000"/>
            </w:tcBorders>
            <w:vAlign w:val="center"/>
          </w:tcPr>
          <w:p w:rsidR="003863AF" w:rsidRPr="005410E1" w:rsidRDefault="003863AF" w:rsidP="002E34CE">
            <w:pPr>
              <w:jc w:val="center"/>
              <w:rPr>
                <w:rFonts w:ascii="仿宋_GB2312" w:eastAsia="仿宋_GB2312" w:hAnsi="宋体"/>
                <w:sz w:val="24"/>
                <w:szCs w:val="24"/>
              </w:rPr>
            </w:pPr>
            <w:r w:rsidRPr="005410E1">
              <w:rPr>
                <w:rFonts w:ascii="仿宋_GB2312" w:eastAsia="仿宋_GB2312" w:hAnsi="宋体" w:hint="eastAsia"/>
                <w:sz w:val="24"/>
                <w:szCs w:val="24"/>
              </w:rPr>
              <w:t>15.4</w:t>
            </w:r>
          </w:p>
        </w:tc>
        <w:tc>
          <w:tcPr>
            <w:tcW w:w="3717" w:type="dxa"/>
            <w:tcBorders>
              <w:bottom w:val="single" w:sz="4" w:space="0" w:color="000000"/>
            </w:tcBorders>
            <w:vAlign w:val="center"/>
          </w:tcPr>
          <w:p w:rsidR="00D7362C" w:rsidRPr="00D7362C" w:rsidRDefault="00D7362C" w:rsidP="002E34CE">
            <w:pPr>
              <w:rPr>
                <w:rFonts w:ascii="仿宋_GB2312" w:eastAsia="仿宋_GB2312" w:hAnsi="宋体"/>
                <w:bCs/>
                <w:sz w:val="24"/>
                <w:szCs w:val="24"/>
              </w:rPr>
            </w:pPr>
            <w:r w:rsidRPr="00D7362C">
              <w:rPr>
                <w:rFonts w:ascii="仿宋_GB2312" w:eastAsia="仿宋_GB2312" w:hAnsi="宋体" w:hint="eastAsia"/>
                <w:sz w:val="24"/>
                <w:szCs w:val="24"/>
              </w:rPr>
              <w:t>投资管理人</w:t>
            </w:r>
            <w:r w:rsidRPr="00D7362C">
              <w:rPr>
                <w:rFonts w:ascii="仿宋_GB2312" w:eastAsia="仿宋_GB2312" w:hAnsi="宋体"/>
                <w:sz w:val="24"/>
                <w:szCs w:val="24"/>
              </w:rPr>
              <w:t>应当按照有关规定，</w:t>
            </w:r>
            <w:r w:rsidRPr="00D7362C">
              <w:rPr>
                <w:rFonts w:ascii="仿宋_GB2312" w:eastAsia="仿宋_GB2312" w:hAnsi="宋体" w:hint="eastAsia"/>
                <w:sz w:val="24"/>
                <w:szCs w:val="24"/>
              </w:rPr>
              <w:t>在</w:t>
            </w:r>
            <w:r w:rsidRPr="00D7362C">
              <w:rPr>
                <w:rFonts w:ascii="仿宋_GB2312" w:eastAsia="仿宋_GB2312" w:hAnsi="宋体"/>
                <w:sz w:val="24"/>
                <w:szCs w:val="24"/>
              </w:rPr>
              <w:t>公司</w:t>
            </w:r>
            <w:r w:rsidRPr="00D7362C">
              <w:rPr>
                <w:rFonts w:ascii="仿宋_GB2312" w:eastAsia="仿宋_GB2312" w:hAnsi="宋体" w:hint="eastAsia"/>
                <w:sz w:val="24"/>
                <w:szCs w:val="24"/>
              </w:rPr>
              <w:t>官方</w:t>
            </w:r>
            <w:r w:rsidRPr="00D7362C">
              <w:rPr>
                <w:rFonts w:ascii="仿宋_GB2312" w:eastAsia="仿宋_GB2312" w:hAnsi="宋体"/>
                <w:sz w:val="24"/>
                <w:szCs w:val="24"/>
              </w:rPr>
              <w:t>网站</w:t>
            </w:r>
            <w:r w:rsidRPr="00D7362C">
              <w:rPr>
                <w:rFonts w:ascii="仿宋_GB2312" w:eastAsia="仿宋_GB2312" w:hAnsi="宋体" w:hint="eastAsia"/>
                <w:sz w:val="24"/>
                <w:szCs w:val="24"/>
              </w:rPr>
              <w:t>上</w:t>
            </w:r>
            <w:r w:rsidRPr="00D7362C">
              <w:rPr>
                <w:rFonts w:ascii="仿宋_GB2312" w:eastAsia="仿宋_GB2312" w:hAnsi="宋体"/>
                <w:sz w:val="24"/>
                <w:szCs w:val="24"/>
              </w:rPr>
              <w:t>向</w:t>
            </w:r>
            <w:r w:rsidRPr="00D7362C">
              <w:rPr>
                <w:rFonts w:ascii="仿宋_GB2312" w:eastAsia="仿宋_GB2312" w:hAnsi="宋体" w:hint="eastAsia"/>
                <w:sz w:val="24"/>
                <w:szCs w:val="24"/>
              </w:rPr>
              <w:t>份额持有人</w:t>
            </w:r>
            <w:r w:rsidRPr="00D7362C">
              <w:rPr>
                <w:rFonts w:ascii="仿宋_GB2312" w:eastAsia="仿宋_GB2312" w:hAnsi="宋体"/>
                <w:sz w:val="24"/>
                <w:szCs w:val="24"/>
              </w:rPr>
              <w:t>提供养老金产品季度</w:t>
            </w:r>
            <w:r w:rsidRPr="00D7362C">
              <w:rPr>
                <w:rFonts w:ascii="仿宋_GB2312" w:eastAsia="仿宋_GB2312" w:hAnsi="宋体" w:hint="eastAsia"/>
                <w:sz w:val="24"/>
                <w:szCs w:val="24"/>
              </w:rPr>
              <w:t>和年度</w:t>
            </w:r>
            <w:r w:rsidRPr="00D7362C">
              <w:rPr>
                <w:rFonts w:ascii="仿宋_GB2312" w:eastAsia="仿宋_GB2312" w:hAnsi="宋体"/>
                <w:sz w:val="24"/>
                <w:szCs w:val="24"/>
              </w:rPr>
              <w:t>报告</w:t>
            </w:r>
            <w:r w:rsidRPr="00D7362C">
              <w:rPr>
                <w:rFonts w:ascii="仿宋_GB2312" w:eastAsia="仿宋_GB2312" w:hAnsi="宋体" w:hint="eastAsia"/>
                <w:sz w:val="24"/>
                <w:szCs w:val="24"/>
              </w:rPr>
              <w:t>，其中的财务数据须经托管人复核；如发生特殊情况，还应当在</w:t>
            </w:r>
            <w:r w:rsidRPr="00D7362C">
              <w:rPr>
                <w:rFonts w:ascii="仿宋_GB2312" w:eastAsia="仿宋_GB2312" w:hAnsi="宋体"/>
                <w:sz w:val="24"/>
                <w:szCs w:val="24"/>
              </w:rPr>
              <w:t>公司</w:t>
            </w:r>
            <w:r w:rsidRPr="00D7362C">
              <w:rPr>
                <w:rFonts w:ascii="仿宋_GB2312" w:eastAsia="仿宋_GB2312" w:hAnsi="宋体" w:hint="eastAsia"/>
                <w:sz w:val="24"/>
                <w:szCs w:val="24"/>
              </w:rPr>
              <w:t>官方</w:t>
            </w:r>
            <w:r w:rsidRPr="00D7362C">
              <w:rPr>
                <w:rFonts w:ascii="仿宋_GB2312" w:eastAsia="仿宋_GB2312" w:hAnsi="宋体"/>
                <w:sz w:val="24"/>
                <w:szCs w:val="24"/>
              </w:rPr>
              <w:t>网站</w:t>
            </w:r>
            <w:r w:rsidRPr="00D7362C">
              <w:rPr>
                <w:rFonts w:ascii="仿宋_GB2312" w:eastAsia="仿宋_GB2312" w:hAnsi="宋体" w:hint="eastAsia"/>
                <w:sz w:val="24"/>
                <w:szCs w:val="24"/>
              </w:rPr>
              <w:t>上提供临时报告或者进行重大信息披露。季度报告应在每个季度结束之日起15日内编制完毕；年度报告在年度披露依据监管机构要求完成编制及披露。</w:t>
            </w:r>
            <w:r w:rsidRPr="00D7362C">
              <w:rPr>
                <w:rFonts w:ascii="仿宋_GB2312" w:eastAsia="仿宋_GB2312" w:hAnsi="宋体" w:hint="eastAsia"/>
                <w:bCs/>
                <w:sz w:val="24"/>
                <w:szCs w:val="24"/>
              </w:rPr>
              <w:t>养老金产品</w:t>
            </w:r>
            <w:r w:rsidRPr="00D7362C">
              <w:rPr>
                <w:rFonts w:ascii="仿宋_GB2312" w:eastAsia="仿宋_GB2312" w:hAnsi="宋体"/>
                <w:sz w:val="24"/>
                <w:szCs w:val="24"/>
              </w:rPr>
              <w:t>定期报告</w:t>
            </w:r>
            <w:r w:rsidRPr="00D7362C">
              <w:rPr>
                <w:rFonts w:ascii="仿宋_GB2312" w:eastAsia="仿宋_GB2312" w:hAnsi="宋体" w:hint="eastAsia"/>
                <w:sz w:val="24"/>
                <w:szCs w:val="24"/>
              </w:rPr>
              <w:t>格式及内容</w:t>
            </w:r>
            <w:r w:rsidRPr="00D7362C">
              <w:rPr>
                <w:rFonts w:ascii="仿宋_GB2312" w:eastAsia="仿宋_GB2312" w:hAnsi="宋体" w:hint="eastAsia"/>
                <w:bCs/>
                <w:sz w:val="24"/>
                <w:szCs w:val="24"/>
              </w:rPr>
              <w:t>以人力资</w:t>
            </w:r>
            <w:r w:rsidRPr="00D7362C">
              <w:rPr>
                <w:rFonts w:ascii="仿宋_GB2312" w:eastAsia="仿宋_GB2312" w:hAnsi="宋体" w:hint="eastAsia"/>
                <w:bCs/>
                <w:sz w:val="24"/>
                <w:szCs w:val="24"/>
              </w:rPr>
              <w:lastRenderedPageBreak/>
              <w:t>源和社会保障部规定为准。</w:t>
            </w:r>
            <w:r w:rsidRPr="00D7362C">
              <w:rPr>
                <w:rFonts w:ascii="仿宋_GB2312" w:eastAsia="仿宋_GB2312" w:hAnsi="宋体" w:hint="eastAsia"/>
                <w:sz w:val="24"/>
                <w:szCs w:val="24"/>
              </w:rPr>
              <w:t>上述定期报告提交时限如遇法定节假日可适当顺延。</w:t>
            </w:r>
          </w:p>
          <w:p w:rsidR="003863AF" w:rsidRPr="005410E1" w:rsidRDefault="00D7362C" w:rsidP="002E34CE">
            <w:pPr>
              <w:rPr>
                <w:rFonts w:ascii="仿宋_GB2312" w:eastAsia="仿宋_GB2312" w:hAnsi="宋体"/>
                <w:sz w:val="24"/>
                <w:szCs w:val="24"/>
              </w:rPr>
            </w:pPr>
            <w:r w:rsidRPr="00D7362C">
              <w:rPr>
                <w:rFonts w:ascii="仿宋_GB2312" w:eastAsia="仿宋_GB2312" w:hAnsi="宋体" w:hint="eastAsia"/>
                <w:sz w:val="24"/>
                <w:szCs w:val="24"/>
              </w:rPr>
              <w:t>投资管理人官方网站：</w:t>
            </w:r>
            <w:r w:rsidRPr="00D7362C">
              <w:rPr>
                <w:rFonts w:ascii="仿宋_GB2312" w:eastAsia="仿宋_GB2312" w:hAnsi="宋体"/>
                <w:sz w:val="24"/>
                <w:szCs w:val="24"/>
              </w:rPr>
              <w:t>www.</w:t>
            </w:r>
            <w:r w:rsidRPr="00D7362C">
              <w:rPr>
                <w:rFonts w:ascii="仿宋_GB2312" w:eastAsia="仿宋_GB2312" w:hAnsi="宋体" w:hint="eastAsia"/>
                <w:sz w:val="24"/>
                <w:szCs w:val="24"/>
              </w:rPr>
              <w:t>chinaamc</w:t>
            </w:r>
            <w:r w:rsidRPr="00D7362C">
              <w:rPr>
                <w:rFonts w:ascii="仿宋_GB2312" w:eastAsia="仿宋_GB2312" w:hAnsi="宋体"/>
                <w:sz w:val="24"/>
                <w:szCs w:val="24"/>
              </w:rPr>
              <w:t>.com</w:t>
            </w:r>
            <w:r>
              <w:rPr>
                <w:rFonts w:ascii="仿宋_GB2312" w:eastAsia="仿宋_GB2312" w:hAnsi="宋体" w:hint="eastAsia"/>
                <w:sz w:val="24"/>
                <w:szCs w:val="24"/>
              </w:rPr>
              <w:t>。</w:t>
            </w:r>
          </w:p>
        </w:tc>
        <w:tc>
          <w:tcPr>
            <w:tcW w:w="3654" w:type="dxa"/>
            <w:tcBorders>
              <w:bottom w:val="single" w:sz="4" w:space="0" w:color="000000"/>
            </w:tcBorders>
            <w:vAlign w:val="center"/>
          </w:tcPr>
          <w:p w:rsidR="00D7362C" w:rsidRPr="00D7362C" w:rsidRDefault="00D7362C" w:rsidP="002E34CE">
            <w:pPr>
              <w:rPr>
                <w:rFonts w:ascii="仿宋_GB2312" w:eastAsia="仿宋_GB2312" w:hAnsi="宋体"/>
                <w:bCs/>
                <w:sz w:val="24"/>
                <w:szCs w:val="24"/>
              </w:rPr>
            </w:pPr>
            <w:r w:rsidRPr="00D7362C">
              <w:rPr>
                <w:rFonts w:ascii="仿宋_GB2312" w:eastAsia="仿宋_GB2312" w:hAnsi="宋体" w:hint="eastAsia"/>
                <w:sz w:val="24"/>
                <w:szCs w:val="24"/>
              </w:rPr>
              <w:lastRenderedPageBreak/>
              <w:t>投资管理人</w:t>
            </w:r>
            <w:r w:rsidRPr="00D7362C">
              <w:rPr>
                <w:rFonts w:ascii="仿宋_GB2312" w:eastAsia="仿宋_GB2312" w:hAnsi="宋体"/>
                <w:sz w:val="24"/>
                <w:szCs w:val="24"/>
              </w:rPr>
              <w:t>应当按照有关规定，</w:t>
            </w:r>
            <w:r w:rsidRPr="00D7362C">
              <w:rPr>
                <w:rFonts w:ascii="仿宋_GB2312" w:eastAsia="仿宋_GB2312" w:hAnsi="宋体" w:hint="eastAsia"/>
                <w:sz w:val="24"/>
                <w:szCs w:val="24"/>
              </w:rPr>
              <w:t>在</w:t>
            </w:r>
            <w:r w:rsidRPr="00D7362C">
              <w:rPr>
                <w:rFonts w:ascii="仿宋_GB2312" w:eastAsia="仿宋_GB2312" w:hAnsi="宋体"/>
                <w:sz w:val="24"/>
                <w:szCs w:val="24"/>
              </w:rPr>
              <w:t>公司</w:t>
            </w:r>
            <w:r w:rsidRPr="00D7362C">
              <w:rPr>
                <w:rFonts w:ascii="仿宋_GB2312" w:eastAsia="仿宋_GB2312" w:hAnsi="宋体" w:hint="eastAsia"/>
                <w:sz w:val="24"/>
                <w:szCs w:val="24"/>
              </w:rPr>
              <w:t>官方</w:t>
            </w:r>
            <w:r w:rsidRPr="00D7362C">
              <w:rPr>
                <w:rFonts w:ascii="仿宋_GB2312" w:eastAsia="仿宋_GB2312" w:hAnsi="宋体"/>
                <w:sz w:val="24"/>
                <w:szCs w:val="24"/>
              </w:rPr>
              <w:t>网站</w:t>
            </w:r>
            <w:r w:rsidRPr="00D7362C">
              <w:rPr>
                <w:rFonts w:ascii="仿宋_GB2312" w:eastAsia="仿宋_GB2312" w:hAnsi="宋体" w:hint="eastAsia"/>
                <w:sz w:val="24"/>
                <w:szCs w:val="24"/>
              </w:rPr>
              <w:t>上</w:t>
            </w:r>
            <w:r w:rsidRPr="00D7362C">
              <w:rPr>
                <w:rFonts w:ascii="仿宋_GB2312" w:eastAsia="仿宋_GB2312" w:hAnsi="宋体"/>
                <w:sz w:val="24"/>
                <w:szCs w:val="24"/>
              </w:rPr>
              <w:t>向</w:t>
            </w:r>
            <w:r w:rsidRPr="00D7362C">
              <w:rPr>
                <w:rFonts w:ascii="仿宋_GB2312" w:eastAsia="仿宋_GB2312" w:hAnsi="宋体" w:hint="eastAsia"/>
                <w:sz w:val="24"/>
                <w:szCs w:val="24"/>
              </w:rPr>
              <w:t>份额持有人</w:t>
            </w:r>
            <w:r w:rsidRPr="00D7362C">
              <w:rPr>
                <w:rFonts w:ascii="仿宋_GB2312" w:eastAsia="仿宋_GB2312" w:hAnsi="宋体"/>
                <w:sz w:val="24"/>
                <w:szCs w:val="24"/>
              </w:rPr>
              <w:t>提供养老金产品季度</w:t>
            </w:r>
            <w:r w:rsidRPr="00D7362C">
              <w:rPr>
                <w:rFonts w:ascii="仿宋_GB2312" w:eastAsia="仿宋_GB2312" w:hAnsi="宋体" w:hint="eastAsia"/>
                <w:sz w:val="24"/>
                <w:szCs w:val="24"/>
              </w:rPr>
              <w:t>和年度</w:t>
            </w:r>
            <w:r w:rsidRPr="00D7362C">
              <w:rPr>
                <w:rFonts w:ascii="仿宋_GB2312" w:eastAsia="仿宋_GB2312" w:hAnsi="宋体"/>
                <w:sz w:val="24"/>
                <w:szCs w:val="24"/>
              </w:rPr>
              <w:t>报告</w:t>
            </w:r>
            <w:r w:rsidRPr="00D7362C">
              <w:rPr>
                <w:rFonts w:ascii="仿宋_GB2312" w:eastAsia="仿宋_GB2312" w:hAnsi="宋体" w:hint="eastAsia"/>
                <w:sz w:val="24"/>
                <w:szCs w:val="24"/>
              </w:rPr>
              <w:t>，其中的财务数据须经托管人复核；如发生特殊情况，还应当在</w:t>
            </w:r>
            <w:r w:rsidRPr="00D7362C">
              <w:rPr>
                <w:rFonts w:ascii="仿宋_GB2312" w:eastAsia="仿宋_GB2312" w:hAnsi="宋体"/>
                <w:sz w:val="24"/>
                <w:szCs w:val="24"/>
              </w:rPr>
              <w:t>公司</w:t>
            </w:r>
            <w:r w:rsidRPr="00D7362C">
              <w:rPr>
                <w:rFonts w:ascii="仿宋_GB2312" w:eastAsia="仿宋_GB2312" w:hAnsi="宋体" w:hint="eastAsia"/>
                <w:sz w:val="24"/>
                <w:szCs w:val="24"/>
              </w:rPr>
              <w:t>官方</w:t>
            </w:r>
            <w:r w:rsidRPr="00D7362C">
              <w:rPr>
                <w:rFonts w:ascii="仿宋_GB2312" w:eastAsia="仿宋_GB2312" w:hAnsi="宋体"/>
                <w:sz w:val="24"/>
                <w:szCs w:val="24"/>
              </w:rPr>
              <w:t>网站</w:t>
            </w:r>
            <w:r w:rsidRPr="00D7362C">
              <w:rPr>
                <w:rFonts w:ascii="仿宋_GB2312" w:eastAsia="仿宋_GB2312" w:hAnsi="宋体" w:hint="eastAsia"/>
                <w:sz w:val="24"/>
                <w:szCs w:val="24"/>
              </w:rPr>
              <w:t>上提供临时报告或者进行重大信息披露。季度报告应在每个季度结束之日起15日内编制完毕；年度报告应于年度结束后15个工作日内依据监管机构要求完成编制及披露。</w:t>
            </w:r>
            <w:r w:rsidRPr="00D7362C">
              <w:rPr>
                <w:rFonts w:ascii="仿宋_GB2312" w:eastAsia="仿宋_GB2312" w:hAnsi="宋体" w:hint="eastAsia"/>
                <w:bCs/>
                <w:sz w:val="24"/>
                <w:szCs w:val="24"/>
              </w:rPr>
              <w:t>养老金产</w:t>
            </w:r>
            <w:r w:rsidRPr="00D7362C">
              <w:rPr>
                <w:rFonts w:ascii="仿宋_GB2312" w:eastAsia="仿宋_GB2312" w:hAnsi="宋体" w:hint="eastAsia"/>
                <w:bCs/>
                <w:sz w:val="24"/>
                <w:szCs w:val="24"/>
              </w:rPr>
              <w:lastRenderedPageBreak/>
              <w:t>品</w:t>
            </w:r>
            <w:r w:rsidRPr="00D7362C">
              <w:rPr>
                <w:rFonts w:ascii="仿宋_GB2312" w:eastAsia="仿宋_GB2312" w:hAnsi="宋体"/>
                <w:sz w:val="24"/>
                <w:szCs w:val="24"/>
              </w:rPr>
              <w:t>定期报告</w:t>
            </w:r>
            <w:r w:rsidRPr="00D7362C">
              <w:rPr>
                <w:rFonts w:ascii="仿宋_GB2312" w:eastAsia="仿宋_GB2312" w:hAnsi="宋体" w:hint="eastAsia"/>
                <w:sz w:val="24"/>
                <w:szCs w:val="24"/>
              </w:rPr>
              <w:t>格式及内容</w:t>
            </w:r>
            <w:r w:rsidRPr="00D7362C">
              <w:rPr>
                <w:rFonts w:ascii="仿宋_GB2312" w:eastAsia="仿宋_GB2312" w:hAnsi="宋体" w:hint="eastAsia"/>
                <w:bCs/>
                <w:sz w:val="24"/>
                <w:szCs w:val="24"/>
              </w:rPr>
              <w:t>以人力资源和社会保障部规定为准。</w:t>
            </w:r>
            <w:r w:rsidRPr="00D7362C">
              <w:rPr>
                <w:rFonts w:ascii="仿宋_GB2312" w:eastAsia="仿宋_GB2312" w:hAnsi="宋体" w:hint="eastAsia"/>
                <w:sz w:val="24"/>
                <w:szCs w:val="24"/>
              </w:rPr>
              <w:t>上述定期报告提交时限如遇法定节假日可适当顺延。</w:t>
            </w:r>
          </w:p>
          <w:p w:rsidR="003863AF" w:rsidRPr="005410E1" w:rsidRDefault="00D7362C" w:rsidP="002E34CE">
            <w:pPr>
              <w:rPr>
                <w:rFonts w:ascii="仿宋_GB2312" w:eastAsia="仿宋_GB2312" w:hAnsi="宋体"/>
                <w:sz w:val="24"/>
                <w:szCs w:val="24"/>
              </w:rPr>
            </w:pPr>
            <w:r w:rsidRPr="00D7362C">
              <w:rPr>
                <w:rFonts w:ascii="仿宋_GB2312" w:eastAsia="仿宋_GB2312" w:hAnsi="宋体" w:hint="eastAsia"/>
                <w:sz w:val="24"/>
                <w:szCs w:val="24"/>
              </w:rPr>
              <w:t>投资管理人官方网站：</w:t>
            </w:r>
            <w:r w:rsidRPr="00D7362C">
              <w:rPr>
                <w:rFonts w:ascii="仿宋_GB2312" w:eastAsia="仿宋_GB2312" w:hAnsi="宋体"/>
                <w:sz w:val="24"/>
                <w:szCs w:val="24"/>
              </w:rPr>
              <w:t>www.</w:t>
            </w:r>
            <w:r w:rsidRPr="00D7362C">
              <w:rPr>
                <w:rFonts w:ascii="仿宋_GB2312" w:eastAsia="仿宋_GB2312" w:hAnsi="宋体" w:hint="eastAsia"/>
                <w:sz w:val="24"/>
                <w:szCs w:val="24"/>
              </w:rPr>
              <w:t>chinaamc</w:t>
            </w:r>
            <w:r w:rsidRPr="00D7362C">
              <w:rPr>
                <w:rFonts w:ascii="仿宋_GB2312" w:eastAsia="仿宋_GB2312" w:hAnsi="宋体"/>
                <w:sz w:val="24"/>
                <w:szCs w:val="24"/>
              </w:rPr>
              <w:t>.com</w:t>
            </w:r>
            <w:r w:rsidR="00911300" w:rsidRPr="00911300">
              <w:rPr>
                <w:rFonts w:ascii="仿宋_GB2312" w:eastAsia="仿宋_GB2312" w:hAnsi="宋体" w:hint="eastAsia"/>
                <w:sz w:val="24"/>
                <w:szCs w:val="24"/>
              </w:rPr>
              <w:t>。</w:t>
            </w:r>
          </w:p>
        </w:tc>
      </w:tr>
      <w:tr w:rsidR="00EA2BA3" w:rsidRPr="005410E1" w:rsidTr="0013048D">
        <w:trPr>
          <w:trHeight w:val="601"/>
          <w:jc w:val="center"/>
        </w:trPr>
        <w:tc>
          <w:tcPr>
            <w:tcW w:w="1271" w:type="dxa"/>
            <w:tcBorders>
              <w:bottom w:val="single" w:sz="4" w:space="0" w:color="000000"/>
            </w:tcBorders>
            <w:vAlign w:val="center"/>
          </w:tcPr>
          <w:p w:rsidR="00EA2BA3" w:rsidRDefault="00EA2BA3" w:rsidP="002E34CE">
            <w:pPr>
              <w:jc w:val="center"/>
              <w:rPr>
                <w:rFonts w:ascii="仿宋_GB2312" w:eastAsia="仿宋_GB2312" w:hAnsi="宋体"/>
                <w:sz w:val="24"/>
                <w:szCs w:val="24"/>
              </w:rPr>
            </w:pPr>
            <w:r>
              <w:rPr>
                <w:rFonts w:ascii="仿宋_GB2312" w:eastAsia="仿宋_GB2312" w:hAnsi="宋体" w:hint="eastAsia"/>
                <w:sz w:val="24"/>
                <w:szCs w:val="24"/>
              </w:rPr>
              <w:lastRenderedPageBreak/>
              <w:t>17.1</w:t>
            </w:r>
          </w:p>
        </w:tc>
        <w:tc>
          <w:tcPr>
            <w:tcW w:w="3717" w:type="dxa"/>
            <w:tcBorders>
              <w:bottom w:val="single" w:sz="4" w:space="0" w:color="000000"/>
            </w:tcBorders>
            <w:vAlign w:val="center"/>
          </w:tcPr>
          <w:p w:rsidR="00EA2BA3" w:rsidRPr="00EA2BA3" w:rsidRDefault="00EA2BA3" w:rsidP="002E34CE">
            <w:pPr>
              <w:rPr>
                <w:rFonts w:ascii="仿宋_GB2312" w:eastAsia="仿宋_GB2312" w:hAnsi="宋体"/>
                <w:sz w:val="24"/>
                <w:szCs w:val="24"/>
              </w:rPr>
            </w:pPr>
            <w:r w:rsidRPr="00EA2BA3">
              <w:rPr>
                <w:rFonts w:ascii="仿宋_GB2312" w:eastAsia="仿宋_GB2312" w:hAnsi="宋体" w:hint="eastAsia"/>
                <w:sz w:val="24"/>
                <w:szCs w:val="24"/>
              </w:rPr>
              <w:t>本合同及养老金产品的变更。</w:t>
            </w:r>
          </w:p>
          <w:p w:rsidR="00EA2BA3" w:rsidRPr="009865CE" w:rsidRDefault="00EA2BA3" w:rsidP="002E34CE">
            <w:pPr>
              <w:rPr>
                <w:rFonts w:ascii="仿宋_GB2312" w:eastAsia="仿宋_GB2312" w:hAnsi="宋体"/>
                <w:sz w:val="24"/>
                <w:szCs w:val="24"/>
              </w:rPr>
            </w:pPr>
            <w:r w:rsidRPr="00EA2BA3">
              <w:rPr>
                <w:rFonts w:ascii="仿宋_GB2312" w:eastAsia="仿宋_GB2312" w:hAnsi="宋体" w:hint="eastAsia"/>
                <w:sz w:val="24"/>
                <w:szCs w:val="24"/>
              </w:rPr>
              <w:t>本合同生效后，如需变更，须经投资管理人与托管人协商一致并达成书面协议</w:t>
            </w:r>
            <w:r>
              <w:rPr>
                <w:rFonts w:ascii="仿宋_GB2312" w:eastAsia="仿宋_GB2312" w:hAnsi="宋体" w:hint="eastAsia"/>
                <w:sz w:val="24"/>
                <w:szCs w:val="24"/>
              </w:rPr>
              <w:t>。</w:t>
            </w:r>
          </w:p>
        </w:tc>
        <w:tc>
          <w:tcPr>
            <w:tcW w:w="3654" w:type="dxa"/>
            <w:tcBorders>
              <w:bottom w:val="single" w:sz="4" w:space="0" w:color="000000"/>
            </w:tcBorders>
            <w:vAlign w:val="center"/>
          </w:tcPr>
          <w:p w:rsidR="00EA2BA3" w:rsidRPr="00EA2BA3" w:rsidRDefault="00EA2BA3" w:rsidP="002E34CE">
            <w:pPr>
              <w:rPr>
                <w:rFonts w:ascii="仿宋_GB2312" w:eastAsia="仿宋_GB2312" w:hAnsi="宋体"/>
                <w:sz w:val="24"/>
                <w:szCs w:val="24"/>
              </w:rPr>
            </w:pPr>
            <w:r w:rsidRPr="00EA2BA3">
              <w:rPr>
                <w:rFonts w:ascii="仿宋_GB2312" w:eastAsia="仿宋_GB2312" w:hAnsi="宋体" w:hint="eastAsia"/>
                <w:sz w:val="24"/>
                <w:szCs w:val="24"/>
              </w:rPr>
              <w:t>本合同及养老金产品的变更。</w:t>
            </w:r>
          </w:p>
          <w:p w:rsidR="00EA2BA3" w:rsidRPr="009865CE" w:rsidRDefault="00EA2BA3" w:rsidP="002E34CE">
            <w:pPr>
              <w:rPr>
                <w:rFonts w:ascii="仿宋_GB2312" w:eastAsia="仿宋_GB2312" w:hAnsi="宋体"/>
                <w:sz w:val="24"/>
                <w:szCs w:val="24"/>
              </w:rPr>
            </w:pPr>
            <w:r w:rsidRPr="00EA2BA3">
              <w:rPr>
                <w:rFonts w:ascii="仿宋_GB2312" w:eastAsia="仿宋_GB2312" w:hAnsi="宋体" w:hint="eastAsia"/>
                <w:sz w:val="24"/>
                <w:szCs w:val="24"/>
              </w:rPr>
              <w:t>本合同生效后，如需变更，须经投资管理人与托管人协商一致</w:t>
            </w:r>
            <w:r>
              <w:rPr>
                <w:rFonts w:ascii="仿宋_GB2312" w:eastAsia="仿宋_GB2312" w:hAnsi="宋体" w:hint="eastAsia"/>
                <w:sz w:val="24"/>
                <w:szCs w:val="24"/>
              </w:rPr>
              <w:t>。</w:t>
            </w:r>
          </w:p>
        </w:tc>
      </w:tr>
      <w:tr w:rsidR="009865CE" w:rsidRPr="005410E1" w:rsidTr="0013048D">
        <w:trPr>
          <w:trHeight w:val="601"/>
          <w:jc w:val="center"/>
        </w:trPr>
        <w:tc>
          <w:tcPr>
            <w:tcW w:w="1271" w:type="dxa"/>
            <w:tcBorders>
              <w:bottom w:val="single" w:sz="4" w:space="0" w:color="000000"/>
            </w:tcBorders>
            <w:vAlign w:val="center"/>
          </w:tcPr>
          <w:p w:rsidR="009865CE" w:rsidRPr="005410E1" w:rsidRDefault="009865CE" w:rsidP="002E34CE">
            <w:pPr>
              <w:jc w:val="center"/>
              <w:rPr>
                <w:rFonts w:ascii="仿宋_GB2312" w:eastAsia="仿宋_GB2312" w:hAnsi="宋体"/>
                <w:sz w:val="24"/>
                <w:szCs w:val="24"/>
              </w:rPr>
            </w:pPr>
            <w:r>
              <w:rPr>
                <w:rFonts w:ascii="仿宋_GB2312" w:eastAsia="仿宋_GB2312" w:hAnsi="宋体" w:hint="eastAsia"/>
                <w:sz w:val="24"/>
                <w:szCs w:val="24"/>
              </w:rPr>
              <w:t>17.2.3</w:t>
            </w:r>
          </w:p>
        </w:tc>
        <w:tc>
          <w:tcPr>
            <w:tcW w:w="3717" w:type="dxa"/>
            <w:tcBorders>
              <w:bottom w:val="single" w:sz="4" w:space="0" w:color="000000"/>
            </w:tcBorders>
            <w:vAlign w:val="center"/>
          </w:tcPr>
          <w:p w:rsidR="009865CE" w:rsidRPr="005410E1" w:rsidRDefault="009865CE" w:rsidP="002E34CE">
            <w:pPr>
              <w:rPr>
                <w:rFonts w:ascii="仿宋_GB2312" w:eastAsia="仿宋_GB2312" w:hAnsi="宋体"/>
                <w:sz w:val="24"/>
                <w:szCs w:val="24"/>
              </w:rPr>
            </w:pPr>
            <w:r w:rsidRPr="009865CE">
              <w:rPr>
                <w:rFonts w:ascii="仿宋_GB2312" w:eastAsia="仿宋_GB2312" w:hAnsi="宋体"/>
                <w:sz w:val="24"/>
                <w:szCs w:val="24"/>
              </w:rPr>
              <w:t>养老金产品终止的，</w:t>
            </w:r>
            <w:r w:rsidRPr="009865CE">
              <w:rPr>
                <w:rFonts w:ascii="仿宋_GB2312" w:eastAsia="仿宋_GB2312" w:hAnsi="宋体" w:hint="eastAsia"/>
                <w:sz w:val="24"/>
                <w:szCs w:val="24"/>
              </w:rPr>
              <w:t>投资管理人</w:t>
            </w:r>
            <w:r w:rsidRPr="009865CE">
              <w:rPr>
                <w:rFonts w:ascii="仿宋_GB2312" w:eastAsia="仿宋_GB2312" w:hAnsi="宋体"/>
                <w:sz w:val="24"/>
                <w:szCs w:val="24"/>
              </w:rPr>
              <w:t>应当</w:t>
            </w:r>
            <w:r w:rsidRPr="009865CE">
              <w:rPr>
                <w:rFonts w:ascii="仿宋_GB2312" w:eastAsia="仿宋_GB2312" w:hAnsi="宋体" w:hint="eastAsia"/>
                <w:sz w:val="24"/>
                <w:szCs w:val="24"/>
              </w:rPr>
              <w:t>以在官方网站公告等方式</w:t>
            </w:r>
            <w:r>
              <w:rPr>
                <w:rFonts w:ascii="仿宋_GB2312" w:eastAsia="仿宋_GB2312" w:hAnsi="宋体" w:hint="eastAsia"/>
                <w:sz w:val="24"/>
                <w:szCs w:val="24"/>
              </w:rPr>
              <w:t>事先告知</w:t>
            </w:r>
            <w:r w:rsidRPr="009865CE">
              <w:rPr>
                <w:rFonts w:ascii="仿宋_GB2312" w:eastAsia="仿宋_GB2312" w:hAnsi="宋体" w:hint="eastAsia"/>
                <w:sz w:val="24"/>
                <w:szCs w:val="24"/>
              </w:rPr>
              <w:t>份额持有人</w:t>
            </w:r>
            <w:r w:rsidRPr="009865CE">
              <w:rPr>
                <w:rFonts w:ascii="仿宋_GB2312" w:eastAsia="仿宋_GB2312" w:hAnsi="宋体"/>
                <w:sz w:val="24"/>
                <w:szCs w:val="24"/>
              </w:rPr>
              <w:t>，并组织清算组对养老金产品资产进行清算，清算费用从养老金产品资产中扣除。清算组由</w:t>
            </w:r>
            <w:r w:rsidRPr="009865CE">
              <w:rPr>
                <w:rFonts w:ascii="仿宋_GB2312" w:eastAsia="仿宋_GB2312" w:hAnsi="宋体" w:hint="eastAsia"/>
                <w:sz w:val="24"/>
                <w:szCs w:val="24"/>
              </w:rPr>
              <w:t>投资管理人</w:t>
            </w:r>
            <w:r w:rsidRPr="009865CE">
              <w:rPr>
                <w:rFonts w:ascii="仿宋_GB2312" w:eastAsia="仿宋_GB2312" w:hAnsi="宋体"/>
                <w:sz w:val="24"/>
                <w:szCs w:val="24"/>
              </w:rPr>
              <w:t>、</w:t>
            </w:r>
            <w:r w:rsidRPr="009865CE">
              <w:rPr>
                <w:rFonts w:ascii="仿宋_GB2312" w:eastAsia="仿宋_GB2312" w:hAnsi="宋体" w:hint="eastAsia"/>
                <w:sz w:val="24"/>
                <w:szCs w:val="24"/>
              </w:rPr>
              <w:t>托管人、份额持有人代表</w:t>
            </w:r>
            <w:r w:rsidRPr="009865CE">
              <w:rPr>
                <w:rFonts w:ascii="仿宋_GB2312" w:eastAsia="仿宋_GB2312" w:hAnsi="宋体"/>
                <w:sz w:val="24"/>
                <w:szCs w:val="24"/>
              </w:rPr>
              <w:t>以及</w:t>
            </w:r>
            <w:r w:rsidRPr="009865CE">
              <w:rPr>
                <w:rFonts w:ascii="仿宋_GB2312" w:eastAsia="仿宋_GB2312" w:hAnsi="宋体" w:hint="eastAsia"/>
                <w:sz w:val="24"/>
                <w:szCs w:val="24"/>
              </w:rPr>
              <w:t>投资管理人</w:t>
            </w:r>
            <w:r w:rsidRPr="009865CE">
              <w:rPr>
                <w:rFonts w:ascii="仿宋_GB2312" w:eastAsia="仿宋_GB2312" w:hAnsi="宋体"/>
                <w:sz w:val="24"/>
                <w:szCs w:val="24"/>
              </w:rPr>
              <w:t>聘请的会计师事务所、律师事务所等组成。清算组应当自清算工作完成后3个月内，向人力资源和社会保障部提交经会计师事务所审计以及律师事务所出具法律意见书的清算报告，该报告同时</w:t>
            </w:r>
            <w:r w:rsidRPr="009865CE">
              <w:rPr>
                <w:rFonts w:ascii="仿宋_GB2312" w:eastAsia="仿宋_GB2312" w:hAnsi="宋体" w:hint="eastAsia"/>
                <w:sz w:val="24"/>
                <w:szCs w:val="24"/>
              </w:rPr>
              <w:t>在官方网站</w:t>
            </w:r>
            <w:r w:rsidRPr="009865CE">
              <w:rPr>
                <w:rFonts w:ascii="仿宋_GB2312" w:eastAsia="仿宋_GB2312" w:hAnsi="宋体"/>
                <w:sz w:val="24"/>
                <w:szCs w:val="24"/>
              </w:rPr>
              <w:t>向</w:t>
            </w:r>
            <w:r w:rsidRPr="009865CE">
              <w:rPr>
                <w:rFonts w:ascii="仿宋_GB2312" w:eastAsia="仿宋_GB2312" w:hAnsi="宋体" w:hint="eastAsia"/>
                <w:sz w:val="24"/>
                <w:szCs w:val="24"/>
              </w:rPr>
              <w:t>份额持有人</w:t>
            </w:r>
            <w:r w:rsidRPr="009865CE">
              <w:rPr>
                <w:rFonts w:ascii="仿宋_GB2312" w:eastAsia="仿宋_GB2312" w:hAnsi="宋体"/>
                <w:sz w:val="24"/>
                <w:szCs w:val="24"/>
              </w:rPr>
              <w:t>公告。</w:t>
            </w:r>
          </w:p>
        </w:tc>
        <w:tc>
          <w:tcPr>
            <w:tcW w:w="3654" w:type="dxa"/>
            <w:tcBorders>
              <w:bottom w:val="single" w:sz="4" w:space="0" w:color="000000"/>
            </w:tcBorders>
            <w:vAlign w:val="center"/>
          </w:tcPr>
          <w:p w:rsidR="009865CE" w:rsidRPr="005410E1" w:rsidRDefault="009865CE" w:rsidP="002E34CE">
            <w:pPr>
              <w:rPr>
                <w:rFonts w:ascii="仿宋_GB2312" w:eastAsia="仿宋_GB2312" w:hAnsi="宋体"/>
                <w:sz w:val="24"/>
                <w:szCs w:val="24"/>
              </w:rPr>
            </w:pPr>
            <w:r w:rsidRPr="009865CE">
              <w:rPr>
                <w:rFonts w:ascii="仿宋_GB2312" w:eastAsia="仿宋_GB2312" w:hAnsi="宋体" w:hint="eastAsia"/>
                <w:sz w:val="24"/>
                <w:szCs w:val="24"/>
              </w:rPr>
              <w:t>养老金产品终止的，投资管理人应当以在官方网站公告等方式通知份额持有人，并组织清算组对养老金产品资产进行清算，清算费用从养老金产品资产中扣除。清算组由投资管理人、托管人、份额持有人代表以及投资管理人聘请的会计师事务所、律师事务所等组成。清算组应当自清算工作完成后3个月内，向人力资源和社会保障部提交经会计师事务所审计以及律师事务所出具法律意见书的清算报告，该报告同时在官方网站向份额持有人公告。</w:t>
            </w:r>
          </w:p>
        </w:tc>
      </w:tr>
      <w:tr w:rsidR="004121C4" w:rsidRPr="005410E1" w:rsidTr="0013048D">
        <w:trPr>
          <w:trHeight w:val="601"/>
          <w:jc w:val="center"/>
        </w:trPr>
        <w:tc>
          <w:tcPr>
            <w:tcW w:w="1271" w:type="dxa"/>
            <w:tcBorders>
              <w:bottom w:val="single" w:sz="4" w:space="0" w:color="000000"/>
            </w:tcBorders>
            <w:vAlign w:val="center"/>
          </w:tcPr>
          <w:p w:rsidR="004121C4" w:rsidRPr="005410E1" w:rsidRDefault="004121C4" w:rsidP="002E34CE">
            <w:pPr>
              <w:jc w:val="center"/>
              <w:rPr>
                <w:rFonts w:ascii="仿宋_GB2312" w:eastAsia="仿宋_GB2312" w:hAnsi="宋体"/>
                <w:sz w:val="24"/>
                <w:szCs w:val="24"/>
              </w:rPr>
            </w:pPr>
            <w:r>
              <w:rPr>
                <w:rFonts w:ascii="仿宋_GB2312" w:eastAsia="仿宋_GB2312" w:hAnsi="宋体" w:hint="eastAsia"/>
                <w:sz w:val="24"/>
                <w:szCs w:val="24"/>
              </w:rPr>
              <w:t>18.2</w:t>
            </w:r>
          </w:p>
        </w:tc>
        <w:tc>
          <w:tcPr>
            <w:tcW w:w="3717" w:type="dxa"/>
            <w:tcBorders>
              <w:bottom w:val="single" w:sz="4" w:space="0" w:color="000000"/>
            </w:tcBorders>
            <w:vAlign w:val="center"/>
          </w:tcPr>
          <w:p w:rsidR="004121C4" w:rsidRPr="005410E1" w:rsidRDefault="004121C4" w:rsidP="002E34CE">
            <w:pPr>
              <w:rPr>
                <w:rFonts w:ascii="仿宋_GB2312" w:eastAsia="仿宋_GB2312" w:hAnsi="宋体"/>
                <w:sz w:val="24"/>
                <w:szCs w:val="24"/>
              </w:rPr>
            </w:pPr>
            <w:r w:rsidRPr="004121C4">
              <w:rPr>
                <w:rFonts w:ascii="仿宋_GB2312" w:eastAsia="仿宋_GB2312" w:hAnsi="宋体" w:hint="eastAsia"/>
                <w:sz w:val="24"/>
                <w:szCs w:val="24"/>
              </w:rPr>
              <w:t>投资管理人、托管人在履行各自职责的过程中，违反法律法规的规定或者相关合同的约定，给养老金产品资产或者份额持有人造成损害的，应当分别对各自的行为依法承担赔偿责任；因共同行为给养老金产品资产或者份额持有人造成损害的，应当承担连带赔偿责任。</w:t>
            </w:r>
          </w:p>
        </w:tc>
        <w:tc>
          <w:tcPr>
            <w:tcW w:w="3654" w:type="dxa"/>
            <w:tcBorders>
              <w:bottom w:val="single" w:sz="4" w:space="0" w:color="000000"/>
            </w:tcBorders>
            <w:vAlign w:val="center"/>
          </w:tcPr>
          <w:p w:rsidR="004121C4" w:rsidRPr="005410E1" w:rsidRDefault="004121C4" w:rsidP="002E34CE">
            <w:pPr>
              <w:rPr>
                <w:rFonts w:ascii="仿宋_GB2312" w:eastAsia="仿宋_GB2312" w:hAnsi="宋体"/>
                <w:sz w:val="24"/>
                <w:szCs w:val="24"/>
              </w:rPr>
            </w:pPr>
            <w:r w:rsidRPr="004121C4">
              <w:rPr>
                <w:rFonts w:ascii="仿宋_GB2312" w:eastAsia="仿宋_GB2312" w:hAnsi="宋体" w:hint="eastAsia"/>
                <w:sz w:val="24"/>
                <w:szCs w:val="24"/>
              </w:rPr>
              <w:t>投资管理人、</w:t>
            </w:r>
            <w:r w:rsidRPr="004121C4">
              <w:rPr>
                <w:rFonts w:ascii="仿宋_GB2312" w:eastAsia="仿宋_GB2312" w:hAnsi="宋体"/>
                <w:sz w:val="24"/>
                <w:szCs w:val="24"/>
              </w:rPr>
              <w:t>托管人在履行各自职责的过程中，违反法律法规的规定或者</w:t>
            </w:r>
            <w:r w:rsidRPr="004121C4">
              <w:rPr>
                <w:rFonts w:ascii="仿宋_GB2312" w:eastAsia="仿宋_GB2312" w:hAnsi="宋体" w:hint="eastAsia"/>
                <w:sz w:val="24"/>
                <w:szCs w:val="24"/>
              </w:rPr>
              <w:t>相关</w:t>
            </w:r>
            <w:r w:rsidRPr="004121C4">
              <w:rPr>
                <w:rFonts w:ascii="仿宋_GB2312" w:eastAsia="仿宋_GB2312" w:hAnsi="宋体"/>
                <w:sz w:val="24"/>
                <w:szCs w:val="24"/>
              </w:rPr>
              <w:t>合同</w:t>
            </w:r>
            <w:r w:rsidRPr="004121C4">
              <w:rPr>
                <w:rFonts w:ascii="仿宋_GB2312" w:eastAsia="仿宋_GB2312" w:hAnsi="宋体" w:hint="eastAsia"/>
                <w:sz w:val="24"/>
                <w:szCs w:val="24"/>
              </w:rPr>
              <w:t>的</w:t>
            </w:r>
            <w:r w:rsidRPr="004121C4">
              <w:rPr>
                <w:rFonts w:ascii="仿宋_GB2312" w:eastAsia="仿宋_GB2312" w:hAnsi="宋体"/>
                <w:sz w:val="24"/>
                <w:szCs w:val="24"/>
              </w:rPr>
              <w:t>约定，给</w:t>
            </w:r>
            <w:r w:rsidRPr="004121C4">
              <w:rPr>
                <w:rFonts w:ascii="仿宋_GB2312" w:eastAsia="仿宋_GB2312" w:hAnsi="宋体" w:hint="eastAsia"/>
                <w:sz w:val="24"/>
                <w:szCs w:val="24"/>
              </w:rPr>
              <w:t>养老金产品资产</w:t>
            </w:r>
            <w:r w:rsidRPr="004121C4">
              <w:rPr>
                <w:rFonts w:ascii="仿宋_GB2312" w:eastAsia="仿宋_GB2312" w:hAnsi="宋体"/>
                <w:sz w:val="24"/>
                <w:szCs w:val="24"/>
              </w:rPr>
              <w:t>或者</w:t>
            </w:r>
            <w:r w:rsidRPr="004121C4">
              <w:rPr>
                <w:rFonts w:ascii="仿宋_GB2312" w:eastAsia="仿宋_GB2312" w:hAnsi="宋体" w:hint="eastAsia"/>
                <w:sz w:val="24"/>
                <w:szCs w:val="24"/>
              </w:rPr>
              <w:t>份额持有人</w:t>
            </w:r>
            <w:r w:rsidRPr="004121C4">
              <w:rPr>
                <w:rFonts w:ascii="仿宋_GB2312" w:eastAsia="仿宋_GB2312" w:hAnsi="宋体"/>
                <w:sz w:val="24"/>
                <w:szCs w:val="24"/>
              </w:rPr>
              <w:t>造成损害的，应当分别对各自的行为依法承担赔偿责任；因共同行为给</w:t>
            </w:r>
            <w:r w:rsidRPr="004121C4">
              <w:rPr>
                <w:rFonts w:ascii="仿宋_GB2312" w:eastAsia="仿宋_GB2312" w:hAnsi="宋体" w:hint="eastAsia"/>
                <w:sz w:val="24"/>
                <w:szCs w:val="24"/>
              </w:rPr>
              <w:t>养老金产品资产</w:t>
            </w:r>
            <w:r w:rsidRPr="004121C4">
              <w:rPr>
                <w:rFonts w:ascii="仿宋_GB2312" w:eastAsia="仿宋_GB2312" w:hAnsi="宋体"/>
                <w:sz w:val="24"/>
                <w:szCs w:val="24"/>
              </w:rPr>
              <w:t>或者份额持有人造成损害的，应当</w:t>
            </w:r>
            <w:r w:rsidRPr="004121C4">
              <w:rPr>
                <w:rFonts w:ascii="仿宋_GB2312" w:eastAsia="仿宋_GB2312" w:hAnsi="宋体" w:hint="eastAsia"/>
                <w:sz w:val="24"/>
                <w:szCs w:val="24"/>
              </w:rPr>
              <w:t>在各自过错范围内承担</w:t>
            </w:r>
            <w:r w:rsidRPr="004121C4">
              <w:rPr>
                <w:rFonts w:ascii="仿宋_GB2312" w:eastAsia="仿宋_GB2312" w:hAnsi="宋体"/>
                <w:sz w:val="24"/>
                <w:szCs w:val="24"/>
              </w:rPr>
              <w:t>赔偿责任。</w:t>
            </w:r>
          </w:p>
        </w:tc>
      </w:tr>
      <w:tr w:rsidR="00853983" w:rsidRPr="005410E1" w:rsidTr="00557C65">
        <w:trPr>
          <w:trHeight w:val="601"/>
          <w:jc w:val="center"/>
        </w:trPr>
        <w:tc>
          <w:tcPr>
            <w:tcW w:w="8642" w:type="dxa"/>
            <w:gridSpan w:val="3"/>
            <w:tcBorders>
              <w:bottom w:val="single" w:sz="4" w:space="0" w:color="000000"/>
            </w:tcBorders>
            <w:vAlign w:val="center"/>
          </w:tcPr>
          <w:p w:rsidR="00853983" w:rsidRPr="005410E1" w:rsidRDefault="00853983" w:rsidP="002E34CE">
            <w:pPr>
              <w:jc w:val="left"/>
              <w:rPr>
                <w:rFonts w:ascii="仿宋_GB2312" w:eastAsia="仿宋_GB2312"/>
                <w:b/>
                <w:sz w:val="24"/>
                <w:szCs w:val="24"/>
              </w:rPr>
            </w:pPr>
            <w:r w:rsidRPr="005410E1">
              <w:rPr>
                <w:rFonts w:ascii="仿宋_GB2312" w:eastAsia="仿宋_GB2312" w:hint="eastAsia"/>
                <w:b/>
                <w:sz w:val="24"/>
                <w:szCs w:val="24"/>
              </w:rPr>
              <w:t>投资说明书变更内容</w:t>
            </w:r>
          </w:p>
        </w:tc>
      </w:tr>
      <w:tr w:rsidR="00853983" w:rsidRPr="005410E1" w:rsidTr="0013048D">
        <w:trPr>
          <w:trHeight w:val="601"/>
          <w:jc w:val="center"/>
        </w:trPr>
        <w:tc>
          <w:tcPr>
            <w:tcW w:w="1271" w:type="dxa"/>
            <w:tcBorders>
              <w:bottom w:val="single" w:sz="4" w:space="0" w:color="000000"/>
            </w:tcBorders>
            <w:vAlign w:val="center"/>
          </w:tcPr>
          <w:p w:rsidR="00853983" w:rsidRPr="005410E1" w:rsidRDefault="00853983" w:rsidP="002E34CE">
            <w:pPr>
              <w:jc w:val="center"/>
              <w:rPr>
                <w:rFonts w:ascii="仿宋_GB2312" w:eastAsia="仿宋_GB2312" w:hAnsi="宋体"/>
                <w:sz w:val="24"/>
                <w:szCs w:val="24"/>
              </w:rPr>
            </w:pPr>
            <w:r w:rsidRPr="005410E1">
              <w:rPr>
                <w:rFonts w:ascii="仿宋_GB2312" w:eastAsia="仿宋_GB2312" w:hAnsi="宋体" w:hint="eastAsia"/>
                <w:sz w:val="24"/>
                <w:szCs w:val="24"/>
              </w:rPr>
              <w:t>章节</w:t>
            </w:r>
          </w:p>
        </w:tc>
        <w:tc>
          <w:tcPr>
            <w:tcW w:w="3717" w:type="dxa"/>
            <w:tcBorders>
              <w:bottom w:val="single" w:sz="4" w:space="0" w:color="000000"/>
            </w:tcBorders>
            <w:vAlign w:val="center"/>
          </w:tcPr>
          <w:p w:rsidR="00853983" w:rsidRPr="005410E1" w:rsidRDefault="00853983" w:rsidP="002E34CE">
            <w:pPr>
              <w:jc w:val="center"/>
              <w:rPr>
                <w:rFonts w:ascii="仿宋_GB2312" w:eastAsia="仿宋_GB2312" w:hAnsi="宋体"/>
                <w:sz w:val="24"/>
                <w:szCs w:val="24"/>
              </w:rPr>
            </w:pPr>
            <w:r w:rsidRPr="005410E1">
              <w:rPr>
                <w:rFonts w:ascii="仿宋_GB2312" w:eastAsia="仿宋_GB2312" w:hAnsi="宋体" w:hint="eastAsia"/>
                <w:sz w:val="24"/>
                <w:szCs w:val="24"/>
              </w:rPr>
              <w:t>原投资说明书内容</w:t>
            </w:r>
          </w:p>
        </w:tc>
        <w:tc>
          <w:tcPr>
            <w:tcW w:w="3654" w:type="dxa"/>
            <w:tcBorders>
              <w:bottom w:val="single" w:sz="4" w:space="0" w:color="000000"/>
            </w:tcBorders>
            <w:vAlign w:val="center"/>
          </w:tcPr>
          <w:p w:rsidR="00853983" w:rsidRPr="005410E1" w:rsidRDefault="00853983" w:rsidP="002E34CE">
            <w:pPr>
              <w:jc w:val="center"/>
              <w:rPr>
                <w:rFonts w:ascii="仿宋_GB2312" w:eastAsia="仿宋_GB2312" w:hAnsi="宋体"/>
                <w:sz w:val="24"/>
                <w:szCs w:val="24"/>
              </w:rPr>
            </w:pPr>
            <w:r w:rsidRPr="005410E1">
              <w:rPr>
                <w:rFonts w:ascii="仿宋_GB2312" w:eastAsia="仿宋_GB2312" w:hAnsi="宋体" w:hint="eastAsia"/>
                <w:sz w:val="24"/>
                <w:szCs w:val="24"/>
              </w:rPr>
              <w:t>变更后对应内容</w:t>
            </w:r>
          </w:p>
        </w:tc>
      </w:tr>
      <w:tr w:rsidR="00853983" w:rsidRPr="005410E1" w:rsidTr="0013048D">
        <w:trPr>
          <w:jc w:val="center"/>
        </w:trPr>
        <w:tc>
          <w:tcPr>
            <w:tcW w:w="1271" w:type="dxa"/>
            <w:vAlign w:val="center"/>
          </w:tcPr>
          <w:p w:rsidR="00853983" w:rsidRPr="005410E1" w:rsidRDefault="00853983" w:rsidP="002E34CE">
            <w:pPr>
              <w:jc w:val="center"/>
              <w:rPr>
                <w:rFonts w:ascii="仿宋_GB2312" w:eastAsia="仿宋_GB2312" w:hAnsi="宋体"/>
                <w:sz w:val="24"/>
                <w:szCs w:val="24"/>
              </w:rPr>
            </w:pPr>
            <w:r w:rsidRPr="005410E1">
              <w:rPr>
                <w:rFonts w:ascii="仿宋_GB2312" w:eastAsia="仿宋_GB2312" w:hAnsi="宋体" w:hint="eastAsia"/>
                <w:sz w:val="24"/>
                <w:szCs w:val="24"/>
              </w:rPr>
              <w:t>重要提示</w:t>
            </w:r>
          </w:p>
        </w:tc>
        <w:tc>
          <w:tcPr>
            <w:tcW w:w="3717" w:type="dxa"/>
            <w:vAlign w:val="center"/>
          </w:tcPr>
          <w:p w:rsidR="00853983" w:rsidRPr="005410E1" w:rsidRDefault="00853983" w:rsidP="002E34CE">
            <w:pPr>
              <w:rPr>
                <w:rFonts w:ascii="仿宋_GB2312" w:eastAsia="仿宋_GB2312"/>
                <w:sz w:val="24"/>
                <w:szCs w:val="24"/>
                <w:shd w:val="clear" w:color="auto" w:fill="FFFFFF"/>
              </w:rPr>
            </w:pPr>
            <w:r w:rsidRPr="005410E1">
              <w:rPr>
                <w:rFonts w:ascii="仿宋_GB2312" w:eastAsia="仿宋_GB2312" w:hint="eastAsia"/>
                <w:sz w:val="24"/>
                <w:szCs w:val="24"/>
                <w:shd w:val="clear" w:color="auto" w:fill="FFFFFF"/>
              </w:rPr>
              <w:t>《企业年金试行办法》（劳动和社会保障部令第20号）</w:t>
            </w:r>
          </w:p>
        </w:tc>
        <w:tc>
          <w:tcPr>
            <w:tcW w:w="3654" w:type="dxa"/>
            <w:vAlign w:val="center"/>
          </w:tcPr>
          <w:p w:rsidR="00853983" w:rsidRPr="005410E1" w:rsidRDefault="00853983" w:rsidP="002E34CE">
            <w:pPr>
              <w:rPr>
                <w:rFonts w:ascii="仿宋_GB2312" w:eastAsia="仿宋_GB2312"/>
                <w:sz w:val="24"/>
                <w:szCs w:val="24"/>
                <w:shd w:val="clear" w:color="auto" w:fill="FFFFFF"/>
              </w:rPr>
            </w:pPr>
            <w:r w:rsidRPr="005410E1">
              <w:rPr>
                <w:rFonts w:ascii="仿宋_GB2312" w:eastAsia="仿宋_GB2312" w:hint="eastAsia"/>
                <w:sz w:val="24"/>
                <w:szCs w:val="24"/>
                <w:shd w:val="clear" w:color="auto" w:fill="FFFFFF"/>
              </w:rPr>
              <w:t>《企业年金办法》（人力资源和社会保障部、财政部令第36号）</w:t>
            </w:r>
          </w:p>
        </w:tc>
      </w:tr>
      <w:tr w:rsidR="00853983" w:rsidRPr="005410E1" w:rsidTr="0013048D">
        <w:trPr>
          <w:jc w:val="center"/>
        </w:trPr>
        <w:tc>
          <w:tcPr>
            <w:tcW w:w="1271" w:type="dxa"/>
            <w:vAlign w:val="center"/>
          </w:tcPr>
          <w:p w:rsidR="00853983" w:rsidRPr="005410E1" w:rsidRDefault="00853983" w:rsidP="002E34CE">
            <w:pPr>
              <w:jc w:val="center"/>
              <w:rPr>
                <w:rFonts w:ascii="仿宋_GB2312" w:eastAsia="仿宋_GB2312" w:hAnsi="宋体"/>
                <w:sz w:val="24"/>
                <w:szCs w:val="24"/>
              </w:rPr>
            </w:pPr>
            <w:r w:rsidRPr="005410E1">
              <w:rPr>
                <w:rFonts w:ascii="仿宋_GB2312" w:eastAsia="仿宋_GB2312" w:hAnsi="宋体" w:hint="eastAsia"/>
                <w:sz w:val="24"/>
                <w:szCs w:val="24"/>
              </w:rPr>
              <w:t>重要提示</w:t>
            </w:r>
          </w:p>
        </w:tc>
        <w:tc>
          <w:tcPr>
            <w:tcW w:w="3717" w:type="dxa"/>
            <w:vAlign w:val="center"/>
          </w:tcPr>
          <w:p w:rsidR="00853983" w:rsidRPr="005410E1" w:rsidRDefault="002F00B5" w:rsidP="002E34CE">
            <w:pPr>
              <w:rPr>
                <w:rFonts w:ascii="仿宋_GB2312" w:eastAsia="仿宋_GB2312"/>
                <w:sz w:val="24"/>
                <w:szCs w:val="24"/>
                <w:shd w:val="clear" w:color="auto" w:fill="FFFFFF"/>
              </w:rPr>
            </w:pPr>
            <w:r w:rsidRPr="002F00B5">
              <w:rPr>
                <w:rFonts w:ascii="仿宋_GB2312" w:eastAsia="仿宋_GB2312" w:hint="eastAsia"/>
                <w:sz w:val="24"/>
                <w:szCs w:val="24"/>
                <w:shd w:val="clear" w:color="auto" w:fill="FFFFFF"/>
              </w:rPr>
              <w:t>本养老金产品投资于证券市场，产品财产净值会因为证券市场波动等因素产生波动，各份额持有人（企业年金计划或组合）根据所持</w:t>
            </w:r>
            <w:r w:rsidRPr="002F00B5">
              <w:rPr>
                <w:rFonts w:ascii="仿宋_GB2312" w:eastAsia="仿宋_GB2312" w:hint="eastAsia"/>
                <w:sz w:val="24"/>
                <w:szCs w:val="24"/>
                <w:shd w:val="clear" w:color="auto" w:fill="FFFFFF"/>
              </w:rPr>
              <w:lastRenderedPageBreak/>
              <w:t>有的产品份额享受收益，同时承担相应的投资风险。本养老金产品投资中的风险包括：因整体政治、经济、社会等环境因素对证券市场价格产生影响而形成的系统性风险，个别证券特有的非系统性风险，由于企业年金资金大量退出产生的流动性风险，投资管理人在投资管理实施过程中产生的积极管理风险，特定投资方法及养老金产品所投资的特定投资对象可能引起的特定风险等。各企业年金计划或组合在投资本养老金产品之前，请仔细阅读投资管理合同、投资说明书和托管合同，全面认识本养老金产品的风险收益特征和产品特性</w:t>
            </w:r>
            <w:r>
              <w:rPr>
                <w:rFonts w:ascii="仿宋_GB2312" w:eastAsia="仿宋_GB2312" w:hint="eastAsia"/>
                <w:sz w:val="24"/>
                <w:szCs w:val="24"/>
                <w:shd w:val="clear" w:color="auto" w:fill="FFFFFF"/>
              </w:rPr>
              <w:t>，并充分考虑自身的风险承受能力，理性判断市场，谨慎做出投资决策</w:t>
            </w:r>
            <w:r w:rsidR="00911300" w:rsidRPr="00911300">
              <w:rPr>
                <w:rFonts w:ascii="仿宋_GB2312" w:eastAsia="仿宋_GB2312" w:hint="eastAsia"/>
                <w:sz w:val="24"/>
                <w:szCs w:val="24"/>
                <w:shd w:val="clear" w:color="auto" w:fill="FFFFFF"/>
              </w:rPr>
              <w:t>。</w:t>
            </w:r>
          </w:p>
        </w:tc>
        <w:tc>
          <w:tcPr>
            <w:tcW w:w="3654" w:type="dxa"/>
            <w:vAlign w:val="center"/>
          </w:tcPr>
          <w:p w:rsidR="00853983" w:rsidRPr="000C5083" w:rsidRDefault="002F00B5" w:rsidP="002E34CE">
            <w:pPr>
              <w:rPr>
                <w:rFonts w:ascii="仿宋_GB2312" w:eastAsia="仿宋_GB2312"/>
                <w:sz w:val="24"/>
                <w:szCs w:val="24"/>
                <w:shd w:val="clear" w:color="auto" w:fill="FFFFFF"/>
              </w:rPr>
            </w:pPr>
            <w:r w:rsidRPr="002F00B5">
              <w:rPr>
                <w:rFonts w:ascii="仿宋_GB2312" w:eastAsia="仿宋_GB2312" w:hint="eastAsia"/>
                <w:sz w:val="24"/>
                <w:szCs w:val="24"/>
                <w:shd w:val="clear" w:color="auto" w:fill="FFFFFF"/>
              </w:rPr>
              <w:lastRenderedPageBreak/>
              <w:t>本产品投资于货币市场、证券市场以及法律法规允许投资的其他市场，产品净值会因为市场波动等因素产生波动，份额持有人根</w:t>
            </w:r>
            <w:r w:rsidRPr="002F00B5">
              <w:rPr>
                <w:rFonts w:ascii="仿宋_GB2312" w:eastAsia="仿宋_GB2312" w:hint="eastAsia"/>
                <w:sz w:val="24"/>
                <w:szCs w:val="24"/>
                <w:shd w:val="clear" w:color="auto" w:fill="FFFFFF"/>
              </w:rPr>
              <w:lastRenderedPageBreak/>
              <w:t>据所持有的产品份额享受产品收益，同时承担相应的投资风险。本产品投资中的风险包括：因整体政治、经济、社会等环境因素对市场价格产生影响而形成的系统性风险，个别投资品种特有的非系统性风险，市场风险，信用风险，由于市场或个股流动性不足以及份额持有人连续大量赎回产品产生的流动性风险，投资管理人在产品管理实施过程中产生的积极管理风险，特定投资方法及养老金产品所投资的特定投资对象可能引起的特定风险，操作或技术风险，政策变更风险等。各投资人在投资本养老金产品之前，请仔细阅读投资管理合同、投资说明书和托管合同，全面认识本养老金产品的风险收益特征和产品特性，并充分考虑自身的风险承受能力，理性判断市场，谨慎做出投资决策</w:t>
            </w:r>
            <w:r w:rsidR="00457A79" w:rsidRPr="00457A79">
              <w:rPr>
                <w:rFonts w:ascii="仿宋_GB2312" w:eastAsia="仿宋_GB2312" w:hint="eastAsia"/>
                <w:sz w:val="24"/>
                <w:szCs w:val="24"/>
                <w:shd w:val="clear" w:color="auto" w:fill="FFFFFF"/>
              </w:rPr>
              <w:t>。</w:t>
            </w:r>
          </w:p>
        </w:tc>
      </w:tr>
      <w:tr w:rsidR="00853983" w:rsidRPr="005410E1" w:rsidTr="0013048D">
        <w:trPr>
          <w:jc w:val="center"/>
        </w:trPr>
        <w:tc>
          <w:tcPr>
            <w:tcW w:w="1271" w:type="dxa"/>
            <w:vAlign w:val="center"/>
          </w:tcPr>
          <w:p w:rsidR="00853983" w:rsidRPr="005410E1" w:rsidRDefault="00853983" w:rsidP="002E34CE">
            <w:pPr>
              <w:jc w:val="center"/>
              <w:rPr>
                <w:rFonts w:ascii="仿宋_GB2312" w:eastAsia="仿宋_GB2312" w:hAnsi="宋体"/>
                <w:sz w:val="24"/>
                <w:szCs w:val="24"/>
              </w:rPr>
            </w:pPr>
            <w:r>
              <w:rPr>
                <w:rFonts w:ascii="仿宋_GB2312" w:eastAsia="仿宋_GB2312" w:hAnsi="宋体" w:hint="eastAsia"/>
                <w:sz w:val="24"/>
                <w:szCs w:val="24"/>
              </w:rPr>
              <w:lastRenderedPageBreak/>
              <w:t>1.</w:t>
            </w:r>
            <w:r w:rsidR="002F00B5">
              <w:rPr>
                <w:rFonts w:ascii="仿宋_GB2312" w:eastAsia="仿宋_GB2312" w:hAnsi="宋体" w:hint="eastAsia"/>
                <w:sz w:val="24"/>
                <w:szCs w:val="24"/>
              </w:rPr>
              <w:t>3</w:t>
            </w:r>
          </w:p>
        </w:tc>
        <w:tc>
          <w:tcPr>
            <w:tcW w:w="3717" w:type="dxa"/>
            <w:vAlign w:val="center"/>
          </w:tcPr>
          <w:p w:rsidR="00853983" w:rsidRPr="000C5083" w:rsidRDefault="002F00B5" w:rsidP="002E34CE">
            <w:pPr>
              <w:rPr>
                <w:rFonts w:ascii="仿宋_GB2312" w:eastAsia="仿宋_GB2312"/>
                <w:sz w:val="24"/>
                <w:szCs w:val="24"/>
                <w:shd w:val="clear" w:color="auto" w:fill="FFFFFF"/>
              </w:rPr>
            </w:pPr>
            <w:r w:rsidRPr="002F00B5">
              <w:rPr>
                <w:rFonts w:ascii="仿宋_GB2312" w:eastAsia="仿宋_GB2312" w:hint="eastAsia"/>
                <w:sz w:val="24"/>
                <w:szCs w:val="24"/>
                <w:shd w:val="clear" w:color="auto" w:fill="FFFFFF"/>
              </w:rPr>
              <w:t>养老金产品：指由企业年金基金投资管理人发行的、面向企业年金基金定向销售的企业年金基金标准投资组合</w:t>
            </w:r>
            <w:r w:rsidR="00853983" w:rsidRPr="000C5083">
              <w:rPr>
                <w:rFonts w:ascii="仿宋_GB2312" w:eastAsia="仿宋_GB2312" w:hint="eastAsia"/>
                <w:sz w:val="24"/>
                <w:szCs w:val="24"/>
                <w:shd w:val="clear" w:color="auto" w:fill="FFFFFF"/>
              </w:rPr>
              <w:t>。</w:t>
            </w:r>
          </w:p>
        </w:tc>
        <w:tc>
          <w:tcPr>
            <w:tcW w:w="3654" w:type="dxa"/>
            <w:vAlign w:val="center"/>
          </w:tcPr>
          <w:p w:rsidR="00853983" w:rsidRPr="000C5083" w:rsidRDefault="002F00B5" w:rsidP="002E34CE">
            <w:pPr>
              <w:rPr>
                <w:rFonts w:ascii="仿宋_GB2312" w:eastAsia="仿宋_GB2312"/>
                <w:sz w:val="24"/>
                <w:szCs w:val="24"/>
                <w:shd w:val="clear" w:color="auto" w:fill="FFFFFF"/>
              </w:rPr>
            </w:pPr>
            <w:r w:rsidRPr="002F00B5">
              <w:rPr>
                <w:rFonts w:ascii="仿宋_GB2312" w:eastAsia="仿宋_GB2312" w:hint="eastAsia"/>
                <w:sz w:val="24"/>
                <w:szCs w:val="24"/>
                <w:shd w:val="clear" w:color="auto" w:fill="FFFFFF"/>
              </w:rPr>
              <w:t>养老金产品：指由企业年金基金投资管理人发行的、面向企业年金基金定向销售的企业年金基金标准投资组合。投资管理人可以面向企业年金基金、职业年金基金，以及其他经人力资源社会保障部认可的合格投资者定向销售养老金产品</w:t>
            </w:r>
            <w:r w:rsidR="00853983" w:rsidRPr="000C5083">
              <w:rPr>
                <w:rFonts w:ascii="仿宋_GB2312" w:eastAsia="仿宋_GB2312" w:hint="eastAsia"/>
                <w:sz w:val="24"/>
                <w:szCs w:val="24"/>
                <w:shd w:val="clear" w:color="auto" w:fill="FFFFFF"/>
              </w:rPr>
              <w:t>。</w:t>
            </w:r>
          </w:p>
        </w:tc>
      </w:tr>
      <w:tr w:rsidR="00853983" w:rsidRPr="005410E1" w:rsidTr="0013048D">
        <w:trPr>
          <w:jc w:val="center"/>
        </w:trPr>
        <w:tc>
          <w:tcPr>
            <w:tcW w:w="1271" w:type="dxa"/>
            <w:vAlign w:val="center"/>
          </w:tcPr>
          <w:p w:rsidR="00853983" w:rsidRDefault="00853983" w:rsidP="002E34CE">
            <w:pPr>
              <w:jc w:val="center"/>
              <w:rPr>
                <w:rFonts w:ascii="仿宋_GB2312" w:eastAsia="仿宋_GB2312" w:hAnsi="宋体"/>
                <w:sz w:val="24"/>
                <w:szCs w:val="24"/>
              </w:rPr>
            </w:pPr>
            <w:r>
              <w:rPr>
                <w:rFonts w:ascii="仿宋_GB2312" w:eastAsia="仿宋_GB2312" w:hAnsi="宋体" w:hint="eastAsia"/>
                <w:sz w:val="24"/>
                <w:szCs w:val="24"/>
              </w:rPr>
              <w:t>1.</w:t>
            </w:r>
            <w:r w:rsidR="002F00B5">
              <w:rPr>
                <w:rFonts w:ascii="仿宋_GB2312" w:eastAsia="仿宋_GB2312" w:hAnsi="宋体" w:hint="eastAsia"/>
                <w:sz w:val="24"/>
                <w:szCs w:val="24"/>
              </w:rPr>
              <w:t>7</w:t>
            </w:r>
            <w:r>
              <w:rPr>
                <w:rFonts w:ascii="仿宋_GB2312" w:eastAsia="仿宋_GB2312" w:hAnsi="宋体"/>
                <w:sz w:val="24"/>
                <w:szCs w:val="24"/>
              </w:rPr>
              <w:t>-1.</w:t>
            </w:r>
            <w:r w:rsidR="002F00B5">
              <w:rPr>
                <w:rFonts w:ascii="仿宋_GB2312" w:eastAsia="仿宋_GB2312" w:hAnsi="宋体" w:hint="eastAsia"/>
                <w:sz w:val="24"/>
                <w:szCs w:val="24"/>
              </w:rPr>
              <w:t>9</w:t>
            </w:r>
          </w:p>
          <w:p w:rsidR="00853983" w:rsidRDefault="00853983" w:rsidP="002E34CE">
            <w:pPr>
              <w:jc w:val="center"/>
              <w:rPr>
                <w:rFonts w:ascii="仿宋_GB2312" w:eastAsia="仿宋_GB2312" w:hAnsi="宋体"/>
                <w:sz w:val="24"/>
                <w:szCs w:val="24"/>
              </w:rPr>
            </w:pPr>
            <w:r>
              <w:rPr>
                <w:rFonts w:ascii="仿宋_GB2312" w:eastAsia="仿宋_GB2312" w:hAnsi="宋体" w:hint="eastAsia"/>
                <w:sz w:val="24"/>
                <w:szCs w:val="24"/>
              </w:rPr>
              <w:t>（</w:t>
            </w:r>
            <w:r w:rsidR="00E73DE4">
              <w:rPr>
                <w:rFonts w:ascii="仿宋_GB2312" w:eastAsia="仿宋_GB2312" w:hAnsi="宋体" w:hint="eastAsia"/>
                <w:sz w:val="24"/>
                <w:szCs w:val="24"/>
              </w:rPr>
              <w:t>增加</w:t>
            </w:r>
            <w:r>
              <w:rPr>
                <w:rFonts w:ascii="仿宋_GB2312" w:eastAsia="仿宋_GB2312" w:hAnsi="宋体" w:hint="eastAsia"/>
                <w:sz w:val="24"/>
                <w:szCs w:val="24"/>
              </w:rPr>
              <w:t>）</w:t>
            </w:r>
          </w:p>
        </w:tc>
        <w:tc>
          <w:tcPr>
            <w:tcW w:w="3717" w:type="dxa"/>
            <w:vAlign w:val="center"/>
          </w:tcPr>
          <w:p w:rsidR="00853983" w:rsidRPr="000C5083" w:rsidRDefault="00853983" w:rsidP="002E34CE">
            <w:pPr>
              <w:rPr>
                <w:rFonts w:ascii="仿宋_GB2312" w:eastAsia="仿宋_GB2312"/>
                <w:sz w:val="24"/>
                <w:szCs w:val="24"/>
                <w:shd w:val="clear" w:color="auto" w:fill="FFFFFF"/>
              </w:rPr>
            </w:pPr>
          </w:p>
        </w:tc>
        <w:tc>
          <w:tcPr>
            <w:tcW w:w="3654" w:type="dxa"/>
            <w:vAlign w:val="center"/>
          </w:tcPr>
          <w:p w:rsidR="002F00B5" w:rsidRPr="002F00B5" w:rsidRDefault="002F00B5" w:rsidP="002E34CE">
            <w:pPr>
              <w:rPr>
                <w:rFonts w:ascii="仿宋_GB2312" w:eastAsia="仿宋_GB2312"/>
                <w:sz w:val="24"/>
                <w:szCs w:val="24"/>
                <w:shd w:val="clear" w:color="auto" w:fill="FFFFFF"/>
              </w:rPr>
            </w:pPr>
            <w:r w:rsidRPr="002F00B5">
              <w:rPr>
                <w:rFonts w:ascii="仿宋_GB2312" w:eastAsia="仿宋_GB2312" w:hint="eastAsia"/>
                <w:sz w:val="24"/>
                <w:szCs w:val="24"/>
                <w:shd w:val="clear" w:color="auto" w:fill="FFFFFF"/>
              </w:rPr>
              <w:t>1.7  职业年金：指机关事业单位及其工作人员在参加机关事业单位基本养老保险的基础上，建立的补充养老保险制度。</w:t>
            </w:r>
          </w:p>
          <w:p w:rsidR="002F00B5" w:rsidRPr="002F00B5" w:rsidRDefault="002F00B5" w:rsidP="002E34CE">
            <w:pPr>
              <w:rPr>
                <w:rFonts w:ascii="仿宋_GB2312" w:eastAsia="仿宋_GB2312"/>
                <w:sz w:val="24"/>
                <w:szCs w:val="24"/>
                <w:shd w:val="clear" w:color="auto" w:fill="FFFFFF"/>
              </w:rPr>
            </w:pPr>
            <w:r w:rsidRPr="002F00B5">
              <w:rPr>
                <w:rFonts w:ascii="仿宋_GB2312" w:eastAsia="仿宋_GB2312" w:hint="eastAsia"/>
                <w:sz w:val="24"/>
                <w:szCs w:val="24"/>
                <w:shd w:val="clear" w:color="auto" w:fill="FFFFFF"/>
              </w:rPr>
              <w:t>1.8  职业年金计划：为管理职业年金基金，根据相关法律法规规定由代理人发起的职业年金基金管理单元。</w:t>
            </w:r>
          </w:p>
          <w:p w:rsidR="00853983" w:rsidRPr="000C5083" w:rsidRDefault="002F00B5" w:rsidP="002E34CE">
            <w:pPr>
              <w:rPr>
                <w:rFonts w:ascii="仿宋_GB2312" w:eastAsia="仿宋_GB2312"/>
                <w:sz w:val="24"/>
                <w:szCs w:val="24"/>
                <w:shd w:val="clear" w:color="auto" w:fill="FFFFFF"/>
              </w:rPr>
            </w:pPr>
            <w:r w:rsidRPr="002F00B5">
              <w:rPr>
                <w:rFonts w:ascii="仿宋_GB2312" w:eastAsia="仿宋_GB2312" w:hint="eastAsia"/>
                <w:sz w:val="24"/>
                <w:szCs w:val="24"/>
                <w:shd w:val="clear" w:color="auto" w:fill="FFFFFF"/>
              </w:rPr>
              <w:t>1.9</w:t>
            </w:r>
            <w:r w:rsidRPr="002F00B5">
              <w:rPr>
                <w:rFonts w:ascii="仿宋_GB2312" w:eastAsia="仿宋_GB2312"/>
                <w:sz w:val="24"/>
                <w:szCs w:val="24"/>
                <w:shd w:val="clear" w:color="auto" w:fill="FFFFFF"/>
              </w:rPr>
              <w:t xml:space="preserve">  </w:t>
            </w:r>
            <w:r w:rsidRPr="002F00B5">
              <w:rPr>
                <w:rFonts w:ascii="仿宋_GB2312" w:eastAsia="仿宋_GB2312" w:hint="eastAsia"/>
                <w:sz w:val="24"/>
                <w:szCs w:val="24"/>
                <w:shd w:val="clear" w:color="auto" w:fill="FFFFFF"/>
              </w:rPr>
              <w:t>职业年金基金财产：指依法建立的职业年金计划筹集的资金及其投资运营收益形成的机关事业单位补充养老保险基金。</w:t>
            </w:r>
          </w:p>
        </w:tc>
      </w:tr>
      <w:tr w:rsidR="00853983" w:rsidRPr="005410E1" w:rsidTr="0013048D">
        <w:trPr>
          <w:jc w:val="center"/>
        </w:trPr>
        <w:tc>
          <w:tcPr>
            <w:tcW w:w="1271" w:type="dxa"/>
            <w:vAlign w:val="center"/>
          </w:tcPr>
          <w:p w:rsidR="00853983" w:rsidRDefault="00853983" w:rsidP="002E34CE">
            <w:pPr>
              <w:jc w:val="center"/>
              <w:rPr>
                <w:rFonts w:ascii="仿宋_GB2312" w:eastAsia="仿宋_GB2312" w:hAnsi="宋体"/>
                <w:sz w:val="24"/>
                <w:szCs w:val="24"/>
              </w:rPr>
            </w:pPr>
            <w:r>
              <w:rPr>
                <w:rFonts w:ascii="仿宋_GB2312" w:eastAsia="仿宋_GB2312" w:hAnsi="宋体" w:hint="eastAsia"/>
                <w:sz w:val="24"/>
                <w:szCs w:val="24"/>
              </w:rPr>
              <w:t>1.</w:t>
            </w:r>
            <w:r w:rsidR="0013048D">
              <w:rPr>
                <w:rFonts w:ascii="仿宋_GB2312" w:eastAsia="仿宋_GB2312" w:hAnsi="宋体" w:hint="eastAsia"/>
                <w:sz w:val="24"/>
                <w:szCs w:val="24"/>
              </w:rPr>
              <w:t>8</w:t>
            </w:r>
          </w:p>
        </w:tc>
        <w:tc>
          <w:tcPr>
            <w:tcW w:w="3717" w:type="dxa"/>
            <w:vAlign w:val="center"/>
          </w:tcPr>
          <w:p w:rsidR="00853983" w:rsidRPr="000C5083" w:rsidRDefault="0013048D" w:rsidP="002E34CE">
            <w:pPr>
              <w:rPr>
                <w:rFonts w:ascii="仿宋_GB2312" w:eastAsia="仿宋_GB2312"/>
                <w:sz w:val="24"/>
                <w:szCs w:val="24"/>
                <w:shd w:val="clear" w:color="auto" w:fill="FFFFFF"/>
              </w:rPr>
            </w:pPr>
            <w:r w:rsidRPr="0013048D">
              <w:rPr>
                <w:rFonts w:ascii="仿宋_GB2312" w:eastAsia="仿宋_GB2312" w:hint="eastAsia"/>
                <w:sz w:val="24"/>
                <w:szCs w:val="24"/>
                <w:shd w:val="clear" w:color="auto" w:fill="FFFFFF"/>
              </w:rPr>
              <w:t>投资人:根据投资管理合同申购养</w:t>
            </w:r>
            <w:r w:rsidRPr="0013048D">
              <w:rPr>
                <w:rFonts w:ascii="仿宋_GB2312" w:eastAsia="仿宋_GB2312" w:hint="eastAsia"/>
                <w:sz w:val="24"/>
                <w:szCs w:val="24"/>
                <w:shd w:val="clear" w:color="auto" w:fill="FFFFFF"/>
              </w:rPr>
              <w:lastRenderedPageBreak/>
              <w:t>老金产品份额的企业年金计划或者企业年金计划投资组合。养老金产品投资人在申购成功并取得养老金产品份额后亦称为份额持有人</w:t>
            </w:r>
            <w:r w:rsidR="00853983" w:rsidRPr="000C5083">
              <w:rPr>
                <w:rFonts w:ascii="仿宋_GB2312" w:eastAsia="仿宋_GB2312" w:hint="eastAsia"/>
                <w:sz w:val="24"/>
                <w:szCs w:val="24"/>
                <w:shd w:val="clear" w:color="auto" w:fill="FFFFFF"/>
              </w:rPr>
              <w:t>。</w:t>
            </w:r>
          </w:p>
        </w:tc>
        <w:tc>
          <w:tcPr>
            <w:tcW w:w="3654" w:type="dxa"/>
            <w:vAlign w:val="center"/>
          </w:tcPr>
          <w:p w:rsidR="00853983" w:rsidRPr="000C5083" w:rsidRDefault="0013048D" w:rsidP="002E34CE">
            <w:pPr>
              <w:rPr>
                <w:rFonts w:ascii="仿宋_GB2312" w:eastAsia="仿宋_GB2312"/>
                <w:sz w:val="24"/>
                <w:szCs w:val="24"/>
                <w:shd w:val="clear" w:color="auto" w:fill="FFFFFF"/>
              </w:rPr>
            </w:pPr>
            <w:r w:rsidRPr="0013048D">
              <w:rPr>
                <w:rFonts w:ascii="仿宋_GB2312" w:eastAsia="仿宋_GB2312" w:hint="eastAsia"/>
                <w:sz w:val="24"/>
                <w:szCs w:val="24"/>
                <w:shd w:val="clear" w:color="auto" w:fill="FFFFFF"/>
              </w:rPr>
              <w:lastRenderedPageBreak/>
              <w:t>投资人:根据投资管理合同申购</w:t>
            </w:r>
            <w:r w:rsidRPr="0013048D">
              <w:rPr>
                <w:rFonts w:ascii="仿宋_GB2312" w:eastAsia="仿宋_GB2312" w:hint="eastAsia"/>
                <w:sz w:val="24"/>
                <w:szCs w:val="24"/>
                <w:shd w:val="clear" w:color="auto" w:fill="FFFFFF"/>
              </w:rPr>
              <w:lastRenderedPageBreak/>
              <w:t>养老金产品份额的企业年金计划或者企业年金计划投资组合、职业年金计划或者职业年金计划投资组合以及其他符合监管机构要求的合格投资者。养老金产品投资人在申购成功并取得养老金产品份额后亦称为份额持有人</w:t>
            </w:r>
            <w:r>
              <w:rPr>
                <w:rFonts w:ascii="仿宋_GB2312" w:eastAsia="仿宋_GB2312" w:hint="eastAsia"/>
                <w:sz w:val="24"/>
                <w:szCs w:val="24"/>
                <w:shd w:val="clear" w:color="auto" w:fill="FFFFFF"/>
              </w:rPr>
              <w:t>。</w:t>
            </w:r>
          </w:p>
        </w:tc>
      </w:tr>
      <w:tr w:rsidR="004D4117" w:rsidRPr="005410E1" w:rsidTr="0013048D">
        <w:trPr>
          <w:trHeight w:val="601"/>
          <w:jc w:val="center"/>
        </w:trPr>
        <w:tc>
          <w:tcPr>
            <w:tcW w:w="1271" w:type="dxa"/>
            <w:tcBorders>
              <w:bottom w:val="single" w:sz="4" w:space="0" w:color="000000"/>
            </w:tcBorders>
            <w:vAlign w:val="center"/>
          </w:tcPr>
          <w:p w:rsidR="004D4117" w:rsidRDefault="004D4117" w:rsidP="002E34CE">
            <w:pPr>
              <w:jc w:val="center"/>
              <w:rPr>
                <w:rFonts w:ascii="仿宋_GB2312" w:eastAsia="仿宋_GB2312" w:hAnsi="宋体"/>
                <w:sz w:val="24"/>
                <w:szCs w:val="24"/>
              </w:rPr>
            </w:pPr>
            <w:r>
              <w:rPr>
                <w:rFonts w:ascii="仿宋_GB2312" w:eastAsia="仿宋_GB2312" w:hAnsi="宋体" w:hint="eastAsia"/>
                <w:sz w:val="24"/>
                <w:szCs w:val="24"/>
              </w:rPr>
              <w:lastRenderedPageBreak/>
              <w:t>1.</w:t>
            </w:r>
            <w:r w:rsidR="0013048D">
              <w:rPr>
                <w:rFonts w:ascii="仿宋_GB2312" w:eastAsia="仿宋_GB2312" w:hAnsi="宋体" w:hint="eastAsia"/>
                <w:sz w:val="24"/>
                <w:szCs w:val="24"/>
              </w:rPr>
              <w:t>13</w:t>
            </w:r>
          </w:p>
        </w:tc>
        <w:tc>
          <w:tcPr>
            <w:tcW w:w="3717" w:type="dxa"/>
            <w:tcBorders>
              <w:bottom w:val="single" w:sz="4" w:space="0" w:color="000000"/>
            </w:tcBorders>
            <w:vAlign w:val="center"/>
          </w:tcPr>
          <w:p w:rsidR="004D4117" w:rsidRPr="000C5083" w:rsidRDefault="0013048D" w:rsidP="002E34CE">
            <w:pPr>
              <w:rPr>
                <w:rFonts w:ascii="仿宋_GB2312" w:eastAsia="仿宋_GB2312"/>
                <w:sz w:val="24"/>
                <w:szCs w:val="24"/>
                <w:shd w:val="clear" w:color="auto" w:fill="FFFFFF"/>
              </w:rPr>
            </w:pPr>
            <w:r w:rsidRPr="0013048D">
              <w:rPr>
                <w:rFonts w:ascii="仿宋_GB2312" w:eastAsia="仿宋_GB2312" w:hint="eastAsia"/>
                <w:sz w:val="24"/>
                <w:szCs w:val="24"/>
                <w:shd w:val="clear" w:color="auto" w:fill="FFFFFF"/>
              </w:rPr>
              <w:t>份额持有人：投资管理人面向企业年金计划或者企业年金计划投资组合（养老金产品投资人）定向销售养老金产品，投资人根据本产品合同取得产品份额后，即成为本产品份额持有人，本产品合同中简称份额持有人</w:t>
            </w:r>
            <w:r>
              <w:rPr>
                <w:rFonts w:ascii="仿宋_GB2312" w:eastAsia="仿宋_GB2312" w:hint="eastAsia"/>
                <w:sz w:val="24"/>
                <w:szCs w:val="24"/>
                <w:shd w:val="clear" w:color="auto" w:fill="FFFFFF"/>
              </w:rPr>
              <w:t>。</w:t>
            </w:r>
          </w:p>
        </w:tc>
        <w:tc>
          <w:tcPr>
            <w:tcW w:w="3654" w:type="dxa"/>
            <w:tcBorders>
              <w:bottom w:val="single" w:sz="4" w:space="0" w:color="000000"/>
            </w:tcBorders>
            <w:vAlign w:val="center"/>
          </w:tcPr>
          <w:p w:rsidR="004D4117" w:rsidRPr="000C5083" w:rsidRDefault="0013048D" w:rsidP="002E34CE">
            <w:pPr>
              <w:rPr>
                <w:rFonts w:ascii="仿宋_GB2312" w:eastAsia="仿宋_GB2312"/>
                <w:sz w:val="24"/>
                <w:szCs w:val="24"/>
                <w:shd w:val="clear" w:color="auto" w:fill="FFFFFF"/>
              </w:rPr>
            </w:pPr>
            <w:r w:rsidRPr="0013048D">
              <w:rPr>
                <w:rFonts w:ascii="仿宋_GB2312" w:eastAsia="仿宋_GB2312" w:hint="eastAsia"/>
                <w:sz w:val="24"/>
                <w:szCs w:val="24"/>
                <w:shd w:val="clear" w:color="auto" w:fill="FFFFFF"/>
              </w:rPr>
              <w:t>份额持有人：投资管理人面向企业年金计划或者企业年金计划投资组合、职业年金计划或者职业年金计划投资组合以及其他符合监管机构要求的合格投资者（养老金产品投资人）定向销售养老金产品，投资人根据本产品合同取得产品份额后，即成为本产品份额持有人，本产品合同中简称份额持有人</w:t>
            </w:r>
            <w:r w:rsidR="004D4117" w:rsidRPr="000D52E7">
              <w:rPr>
                <w:rFonts w:ascii="仿宋_GB2312" w:eastAsia="仿宋_GB2312" w:hint="eastAsia"/>
                <w:sz w:val="24"/>
                <w:szCs w:val="24"/>
                <w:shd w:val="clear" w:color="auto" w:fill="FFFFFF"/>
              </w:rPr>
              <w:t>。</w:t>
            </w:r>
          </w:p>
        </w:tc>
      </w:tr>
      <w:tr w:rsidR="00853983" w:rsidRPr="005410E1" w:rsidTr="0013048D">
        <w:trPr>
          <w:jc w:val="center"/>
        </w:trPr>
        <w:tc>
          <w:tcPr>
            <w:tcW w:w="1271" w:type="dxa"/>
            <w:vAlign w:val="center"/>
          </w:tcPr>
          <w:p w:rsidR="00853983" w:rsidRDefault="00853983" w:rsidP="002E34CE">
            <w:pPr>
              <w:jc w:val="center"/>
              <w:rPr>
                <w:rFonts w:ascii="仿宋_GB2312" w:eastAsia="仿宋_GB2312" w:hAnsi="宋体"/>
                <w:sz w:val="24"/>
                <w:szCs w:val="24"/>
              </w:rPr>
            </w:pPr>
            <w:r>
              <w:rPr>
                <w:rFonts w:ascii="仿宋_GB2312" w:eastAsia="仿宋_GB2312" w:hAnsi="宋体" w:hint="eastAsia"/>
                <w:sz w:val="24"/>
                <w:szCs w:val="24"/>
              </w:rPr>
              <w:t>1.1</w:t>
            </w:r>
            <w:r w:rsidR="0013048D">
              <w:rPr>
                <w:rFonts w:ascii="仿宋_GB2312" w:eastAsia="仿宋_GB2312" w:hAnsi="宋体" w:hint="eastAsia"/>
                <w:sz w:val="24"/>
                <w:szCs w:val="24"/>
              </w:rPr>
              <w:t>6</w:t>
            </w:r>
          </w:p>
          <w:p w:rsidR="00853983" w:rsidRDefault="00853983" w:rsidP="002E34CE">
            <w:pPr>
              <w:jc w:val="center"/>
              <w:rPr>
                <w:rFonts w:ascii="仿宋_GB2312" w:eastAsia="仿宋_GB2312" w:hAnsi="宋体"/>
                <w:sz w:val="24"/>
                <w:szCs w:val="24"/>
              </w:rPr>
            </w:pPr>
            <w:r>
              <w:rPr>
                <w:rFonts w:ascii="仿宋_GB2312" w:eastAsia="仿宋_GB2312" w:hAnsi="宋体" w:hint="eastAsia"/>
                <w:sz w:val="24"/>
                <w:szCs w:val="24"/>
              </w:rPr>
              <w:t>（删除）</w:t>
            </w:r>
          </w:p>
        </w:tc>
        <w:tc>
          <w:tcPr>
            <w:tcW w:w="3717" w:type="dxa"/>
            <w:vAlign w:val="center"/>
          </w:tcPr>
          <w:p w:rsidR="00853983" w:rsidRPr="000C5083" w:rsidRDefault="0013048D" w:rsidP="002E34CE">
            <w:pPr>
              <w:rPr>
                <w:rFonts w:ascii="仿宋_GB2312" w:eastAsia="仿宋_GB2312"/>
                <w:sz w:val="24"/>
                <w:szCs w:val="24"/>
                <w:shd w:val="clear" w:color="auto" w:fill="FFFFFF"/>
              </w:rPr>
            </w:pPr>
            <w:r w:rsidRPr="0013048D">
              <w:rPr>
                <w:rFonts w:ascii="仿宋_GB2312" w:eastAsia="仿宋_GB2312" w:hint="eastAsia"/>
                <w:sz w:val="24"/>
                <w:szCs w:val="24"/>
                <w:shd w:val="clear" w:color="auto" w:fill="FFFFFF"/>
              </w:rPr>
              <w:t>企业年金托管账户：年金计划申购养老金产品时指企业年金受托资产托管账户，年金组合申购养老金产品时指企业年金投资资产托管账户。</w:t>
            </w:r>
          </w:p>
        </w:tc>
        <w:tc>
          <w:tcPr>
            <w:tcW w:w="3654" w:type="dxa"/>
            <w:vAlign w:val="center"/>
          </w:tcPr>
          <w:p w:rsidR="00853983" w:rsidRPr="000C5083" w:rsidRDefault="00853983" w:rsidP="002E34CE">
            <w:pPr>
              <w:rPr>
                <w:rFonts w:ascii="仿宋_GB2312" w:eastAsia="仿宋_GB2312"/>
                <w:sz w:val="24"/>
                <w:szCs w:val="24"/>
                <w:shd w:val="clear" w:color="auto" w:fill="FFFFFF"/>
              </w:rPr>
            </w:pPr>
          </w:p>
        </w:tc>
      </w:tr>
      <w:tr w:rsidR="0040732C" w:rsidRPr="005410E1" w:rsidTr="0013048D">
        <w:trPr>
          <w:jc w:val="center"/>
        </w:trPr>
        <w:tc>
          <w:tcPr>
            <w:tcW w:w="1271" w:type="dxa"/>
            <w:vAlign w:val="center"/>
          </w:tcPr>
          <w:p w:rsidR="0040732C" w:rsidRPr="005410E1" w:rsidRDefault="0040732C" w:rsidP="002E34CE">
            <w:pPr>
              <w:jc w:val="center"/>
              <w:rPr>
                <w:rFonts w:ascii="仿宋_GB2312" w:eastAsia="仿宋_GB2312" w:hAnsi="宋体"/>
                <w:sz w:val="24"/>
                <w:szCs w:val="24"/>
              </w:rPr>
            </w:pPr>
            <w:r>
              <w:rPr>
                <w:rFonts w:ascii="仿宋_GB2312" w:eastAsia="仿宋_GB2312" w:hAnsi="宋体" w:hint="eastAsia"/>
                <w:sz w:val="24"/>
                <w:szCs w:val="24"/>
              </w:rPr>
              <w:t>1.25</w:t>
            </w:r>
          </w:p>
        </w:tc>
        <w:tc>
          <w:tcPr>
            <w:tcW w:w="3717" w:type="dxa"/>
            <w:vAlign w:val="center"/>
          </w:tcPr>
          <w:p w:rsidR="0040732C" w:rsidRPr="005410E1" w:rsidRDefault="0040732C" w:rsidP="002E34CE">
            <w:pPr>
              <w:rPr>
                <w:rFonts w:ascii="仿宋_GB2312" w:eastAsia="仿宋_GB2312" w:hAnsi="宋体"/>
                <w:sz w:val="24"/>
                <w:szCs w:val="24"/>
              </w:rPr>
            </w:pPr>
            <w:r w:rsidRPr="0040732C">
              <w:rPr>
                <w:rFonts w:ascii="仿宋_GB2312" w:eastAsia="仿宋_GB2312" w:hAnsi="宋体" w:hint="eastAsia"/>
                <w:sz w:val="24"/>
                <w:szCs w:val="24"/>
              </w:rPr>
              <w:t>工作日：指中华人民共和国境内公司通常对外营业的任何一日，包括中华人民共和国政府宣布为临时工作日的星期六或星期日，但不包括法定节假日以及临时工作日以外的星期六或星期日。</w:t>
            </w:r>
          </w:p>
        </w:tc>
        <w:tc>
          <w:tcPr>
            <w:tcW w:w="3654" w:type="dxa"/>
            <w:vAlign w:val="center"/>
          </w:tcPr>
          <w:p w:rsidR="0040732C" w:rsidRPr="005410E1" w:rsidRDefault="0040732C" w:rsidP="002E34CE">
            <w:pPr>
              <w:rPr>
                <w:rFonts w:ascii="仿宋_GB2312" w:eastAsia="仿宋_GB2312" w:hAnsi="宋体"/>
                <w:sz w:val="24"/>
                <w:szCs w:val="24"/>
              </w:rPr>
            </w:pPr>
            <w:r w:rsidRPr="0040732C">
              <w:rPr>
                <w:rFonts w:ascii="仿宋_GB2312" w:eastAsia="仿宋_GB2312" w:hAnsi="宋体"/>
                <w:sz w:val="24"/>
                <w:szCs w:val="24"/>
              </w:rPr>
              <w:t>工作日：</w:t>
            </w:r>
            <w:proofErr w:type="gramStart"/>
            <w:r w:rsidRPr="0040732C">
              <w:rPr>
                <w:rFonts w:ascii="仿宋_GB2312" w:eastAsia="仿宋_GB2312" w:hAnsi="宋体" w:hint="eastAsia"/>
                <w:sz w:val="24"/>
                <w:szCs w:val="24"/>
              </w:rPr>
              <w:t>同交易</w:t>
            </w:r>
            <w:proofErr w:type="gramEnd"/>
            <w:r w:rsidRPr="0040732C">
              <w:rPr>
                <w:rFonts w:ascii="仿宋_GB2312" w:eastAsia="仿宋_GB2312" w:hAnsi="宋体" w:hint="eastAsia"/>
                <w:sz w:val="24"/>
                <w:szCs w:val="24"/>
              </w:rPr>
              <w:t>日。</w:t>
            </w:r>
          </w:p>
        </w:tc>
      </w:tr>
      <w:tr w:rsidR="0040732C" w:rsidRPr="005410E1" w:rsidTr="0013048D">
        <w:trPr>
          <w:jc w:val="center"/>
        </w:trPr>
        <w:tc>
          <w:tcPr>
            <w:tcW w:w="1271" w:type="dxa"/>
            <w:vAlign w:val="center"/>
          </w:tcPr>
          <w:p w:rsidR="0040732C" w:rsidRPr="005410E1" w:rsidRDefault="0040732C" w:rsidP="002E34CE">
            <w:pPr>
              <w:jc w:val="center"/>
              <w:rPr>
                <w:rFonts w:ascii="仿宋_GB2312" w:eastAsia="仿宋_GB2312" w:hAnsi="宋体"/>
                <w:sz w:val="24"/>
                <w:szCs w:val="24"/>
              </w:rPr>
            </w:pPr>
            <w:r>
              <w:rPr>
                <w:rFonts w:ascii="仿宋_GB2312" w:eastAsia="仿宋_GB2312" w:hAnsi="宋体" w:hint="eastAsia"/>
                <w:sz w:val="24"/>
                <w:szCs w:val="24"/>
              </w:rPr>
              <w:t>1.31</w:t>
            </w:r>
          </w:p>
        </w:tc>
        <w:tc>
          <w:tcPr>
            <w:tcW w:w="3717" w:type="dxa"/>
            <w:vAlign w:val="center"/>
          </w:tcPr>
          <w:p w:rsidR="0040732C" w:rsidRPr="005410E1" w:rsidRDefault="0040732C" w:rsidP="002E34CE">
            <w:pPr>
              <w:rPr>
                <w:rFonts w:ascii="仿宋_GB2312" w:eastAsia="仿宋_GB2312" w:hAnsi="宋体"/>
                <w:sz w:val="24"/>
                <w:szCs w:val="24"/>
              </w:rPr>
            </w:pPr>
            <w:r w:rsidRPr="0040732C">
              <w:rPr>
                <w:rFonts w:ascii="仿宋_GB2312" w:eastAsia="仿宋_GB2312" w:hAnsi="宋体" w:hint="eastAsia"/>
                <w:sz w:val="24"/>
                <w:szCs w:val="24"/>
              </w:rPr>
              <w:t>不可抗力：指甲乙双方不能预见、不能避免且不能克服的客观情况，包括但不限于自然灾害、社会政治动乱和战争、以及证券交易所、中国证券登记结算有限责任公司、中央国债登记结算有限责任公司、银行间市场清算所股份有限公司等证券交易和结算机构的交易系统故障。</w:t>
            </w:r>
          </w:p>
        </w:tc>
        <w:tc>
          <w:tcPr>
            <w:tcW w:w="3654" w:type="dxa"/>
            <w:vAlign w:val="center"/>
          </w:tcPr>
          <w:p w:rsidR="0040732C" w:rsidRPr="005410E1" w:rsidRDefault="0040732C" w:rsidP="002E34CE">
            <w:pPr>
              <w:rPr>
                <w:rFonts w:ascii="仿宋_GB2312" w:eastAsia="仿宋_GB2312" w:hAnsi="宋体"/>
                <w:sz w:val="24"/>
                <w:szCs w:val="24"/>
              </w:rPr>
            </w:pPr>
            <w:r w:rsidRPr="0040732C">
              <w:rPr>
                <w:rFonts w:ascii="仿宋_GB2312" w:eastAsia="仿宋_GB2312" w:hAnsi="宋体" w:hint="eastAsia"/>
                <w:sz w:val="24"/>
                <w:szCs w:val="24"/>
              </w:rPr>
              <w:t>不可抗力：指不能预见、不能避免且不能克服的客观情况，包括但不限于自然灾害、社会政治动乱和战争、以及证券交易所、中国证券登记结算有限责任公司、中央国债登记结算有限责任公司、银行间市场清算所股份有限公司等证券交易和结算机构的交易系统故障。</w:t>
            </w:r>
          </w:p>
        </w:tc>
      </w:tr>
      <w:tr w:rsidR="004D4117" w:rsidRPr="005410E1" w:rsidTr="0013048D">
        <w:trPr>
          <w:jc w:val="center"/>
        </w:trPr>
        <w:tc>
          <w:tcPr>
            <w:tcW w:w="1271" w:type="dxa"/>
            <w:vAlign w:val="center"/>
          </w:tcPr>
          <w:p w:rsidR="004D4117" w:rsidRPr="005410E1" w:rsidRDefault="004D4117" w:rsidP="002E34CE">
            <w:pPr>
              <w:jc w:val="center"/>
              <w:rPr>
                <w:rFonts w:ascii="仿宋_GB2312" w:eastAsia="仿宋_GB2312" w:hAnsi="宋体"/>
                <w:sz w:val="24"/>
                <w:szCs w:val="24"/>
              </w:rPr>
            </w:pPr>
            <w:r>
              <w:rPr>
                <w:rFonts w:ascii="仿宋_GB2312" w:eastAsia="仿宋_GB2312" w:hAnsi="宋体" w:hint="eastAsia"/>
                <w:sz w:val="24"/>
                <w:szCs w:val="24"/>
              </w:rPr>
              <w:t>3.1</w:t>
            </w:r>
          </w:p>
        </w:tc>
        <w:tc>
          <w:tcPr>
            <w:tcW w:w="3717" w:type="dxa"/>
            <w:vAlign w:val="center"/>
          </w:tcPr>
          <w:p w:rsidR="004D4117" w:rsidRDefault="004D4117" w:rsidP="002E34CE">
            <w:pPr>
              <w:rPr>
                <w:rFonts w:ascii="仿宋_GB2312" w:eastAsia="仿宋_GB2312" w:hAnsi="宋体"/>
                <w:sz w:val="24"/>
                <w:szCs w:val="24"/>
              </w:rPr>
            </w:pPr>
            <w:r w:rsidRPr="004D4117">
              <w:rPr>
                <w:rFonts w:ascii="仿宋_GB2312" w:eastAsia="仿宋_GB2312" w:hAnsi="宋体" w:hint="eastAsia"/>
                <w:sz w:val="24"/>
                <w:szCs w:val="24"/>
              </w:rPr>
              <w:t>投资管理人概况</w:t>
            </w:r>
          </w:p>
          <w:p w:rsidR="004D4117" w:rsidRPr="004D4117" w:rsidRDefault="004D4117" w:rsidP="002E34CE">
            <w:pPr>
              <w:rPr>
                <w:rFonts w:ascii="仿宋_GB2312" w:eastAsia="仿宋_GB2312" w:hAnsi="宋体"/>
                <w:sz w:val="24"/>
                <w:szCs w:val="24"/>
              </w:rPr>
            </w:pPr>
            <w:r w:rsidRPr="004D4117">
              <w:rPr>
                <w:rFonts w:ascii="仿宋_GB2312" w:eastAsia="仿宋_GB2312" w:hAnsi="宋体" w:hint="eastAsia"/>
                <w:sz w:val="24"/>
                <w:szCs w:val="24"/>
              </w:rPr>
              <w:t>联系地址：</w:t>
            </w:r>
            <w:r w:rsidR="00F27A72" w:rsidRPr="00F27A72">
              <w:rPr>
                <w:rFonts w:ascii="仿宋_GB2312" w:eastAsia="仿宋_GB2312" w:hAnsi="宋体" w:hint="eastAsia"/>
                <w:sz w:val="24"/>
                <w:szCs w:val="24"/>
              </w:rPr>
              <w:t>北京市西城区金融大街33号通泰大厦B座</w:t>
            </w:r>
            <w:r w:rsidR="00F27A72">
              <w:rPr>
                <w:rFonts w:ascii="仿宋_GB2312" w:eastAsia="仿宋_GB2312" w:hAnsi="宋体" w:hint="eastAsia"/>
                <w:sz w:val="24"/>
                <w:szCs w:val="24"/>
              </w:rPr>
              <w:t>15</w:t>
            </w:r>
            <w:r w:rsidR="00F27A72" w:rsidRPr="00F27A72">
              <w:rPr>
                <w:rFonts w:ascii="仿宋_GB2312" w:eastAsia="仿宋_GB2312" w:hAnsi="宋体" w:hint="eastAsia"/>
                <w:sz w:val="24"/>
                <w:szCs w:val="24"/>
              </w:rPr>
              <w:t>层</w:t>
            </w:r>
          </w:p>
          <w:p w:rsidR="004D4117" w:rsidRPr="005410E1" w:rsidRDefault="004D4117" w:rsidP="002E34CE">
            <w:pPr>
              <w:rPr>
                <w:rFonts w:ascii="仿宋_GB2312" w:eastAsia="仿宋_GB2312" w:hAnsi="宋体"/>
                <w:sz w:val="24"/>
                <w:szCs w:val="24"/>
              </w:rPr>
            </w:pPr>
            <w:r w:rsidRPr="004D4117">
              <w:rPr>
                <w:rFonts w:ascii="仿宋_GB2312" w:eastAsia="仿宋_GB2312" w:hAnsi="宋体" w:hint="eastAsia"/>
                <w:sz w:val="24"/>
                <w:szCs w:val="24"/>
              </w:rPr>
              <w:t>邮政编码：100045</w:t>
            </w:r>
          </w:p>
        </w:tc>
        <w:tc>
          <w:tcPr>
            <w:tcW w:w="3654" w:type="dxa"/>
            <w:vAlign w:val="center"/>
          </w:tcPr>
          <w:p w:rsidR="004D4117" w:rsidRDefault="004D4117" w:rsidP="002E34CE">
            <w:pPr>
              <w:rPr>
                <w:rFonts w:ascii="仿宋_GB2312" w:eastAsia="仿宋_GB2312" w:hAnsi="宋体"/>
                <w:sz w:val="24"/>
                <w:szCs w:val="24"/>
              </w:rPr>
            </w:pPr>
            <w:r w:rsidRPr="004D4117">
              <w:rPr>
                <w:rFonts w:ascii="仿宋_GB2312" w:eastAsia="仿宋_GB2312" w:hAnsi="宋体" w:hint="eastAsia"/>
                <w:sz w:val="24"/>
                <w:szCs w:val="24"/>
              </w:rPr>
              <w:t>投资管理人概况</w:t>
            </w:r>
          </w:p>
          <w:p w:rsidR="004D4117" w:rsidRPr="004D4117" w:rsidRDefault="004D4117" w:rsidP="002E34CE">
            <w:pPr>
              <w:rPr>
                <w:rFonts w:ascii="仿宋_GB2312" w:eastAsia="仿宋_GB2312" w:hAnsi="宋体"/>
                <w:sz w:val="24"/>
                <w:szCs w:val="24"/>
              </w:rPr>
            </w:pPr>
            <w:r w:rsidRPr="004D4117">
              <w:rPr>
                <w:rFonts w:ascii="仿宋_GB2312" w:eastAsia="仿宋_GB2312" w:hAnsi="宋体" w:hint="eastAsia"/>
                <w:sz w:val="24"/>
                <w:szCs w:val="24"/>
              </w:rPr>
              <w:t>联系地址：</w:t>
            </w:r>
            <w:r w:rsidR="00F27A72" w:rsidRPr="00F27A72">
              <w:rPr>
                <w:rFonts w:ascii="仿宋_GB2312" w:eastAsia="仿宋_GB2312" w:hAnsi="宋体" w:hint="eastAsia"/>
                <w:sz w:val="24"/>
                <w:szCs w:val="24"/>
              </w:rPr>
              <w:t>北京市西城区金融大街33号通泰大厦B座8层</w:t>
            </w:r>
          </w:p>
          <w:p w:rsidR="004D4117" w:rsidRPr="005410E1" w:rsidRDefault="004D4117" w:rsidP="002E34CE">
            <w:pPr>
              <w:rPr>
                <w:rFonts w:ascii="仿宋_GB2312" w:eastAsia="仿宋_GB2312" w:hAnsi="宋体"/>
                <w:sz w:val="24"/>
                <w:szCs w:val="24"/>
              </w:rPr>
            </w:pPr>
            <w:r w:rsidRPr="004D4117">
              <w:rPr>
                <w:rFonts w:ascii="仿宋_GB2312" w:eastAsia="仿宋_GB2312" w:hAnsi="宋体" w:hint="eastAsia"/>
                <w:sz w:val="24"/>
                <w:szCs w:val="24"/>
              </w:rPr>
              <w:t>邮政编码：100033</w:t>
            </w:r>
          </w:p>
        </w:tc>
      </w:tr>
      <w:tr w:rsidR="00743431" w:rsidRPr="005410E1" w:rsidTr="0013048D">
        <w:trPr>
          <w:jc w:val="center"/>
        </w:trPr>
        <w:tc>
          <w:tcPr>
            <w:tcW w:w="1271" w:type="dxa"/>
            <w:vAlign w:val="center"/>
          </w:tcPr>
          <w:p w:rsidR="00743431" w:rsidRPr="005410E1" w:rsidRDefault="00743431" w:rsidP="002E34CE">
            <w:pPr>
              <w:jc w:val="center"/>
              <w:rPr>
                <w:rFonts w:ascii="仿宋_GB2312" w:eastAsia="仿宋_GB2312" w:hAnsi="宋体"/>
                <w:sz w:val="24"/>
                <w:szCs w:val="24"/>
              </w:rPr>
            </w:pPr>
            <w:r>
              <w:rPr>
                <w:rFonts w:ascii="仿宋_GB2312" w:eastAsia="仿宋_GB2312" w:hAnsi="宋体" w:hint="eastAsia"/>
                <w:sz w:val="24"/>
                <w:szCs w:val="24"/>
              </w:rPr>
              <w:t>3.</w:t>
            </w:r>
            <w:r>
              <w:rPr>
                <w:rFonts w:ascii="仿宋_GB2312" w:eastAsia="仿宋_GB2312" w:hAnsi="宋体"/>
                <w:sz w:val="24"/>
                <w:szCs w:val="24"/>
              </w:rPr>
              <w:t>2</w:t>
            </w:r>
          </w:p>
        </w:tc>
        <w:tc>
          <w:tcPr>
            <w:tcW w:w="3717" w:type="dxa"/>
            <w:vAlign w:val="center"/>
          </w:tcPr>
          <w:p w:rsidR="00743431" w:rsidRDefault="00743431" w:rsidP="002E34CE">
            <w:pPr>
              <w:rPr>
                <w:rFonts w:ascii="仿宋_GB2312" w:eastAsia="仿宋_GB2312"/>
                <w:sz w:val="24"/>
                <w:szCs w:val="24"/>
                <w:shd w:val="clear" w:color="auto" w:fill="FFFFFF"/>
              </w:rPr>
            </w:pPr>
            <w:r>
              <w:rPr>
                <w:rFonts w:ascii="仿宋_GB2312" w:eastAsia="仿宋_GB2312" w:hint="eastAsia"/>
                <w:sz w:val="24"/>
                <w:szCs w:val="24"/>
                <w:shd w:val="clear" w:color="auto" w:fill="FFFFFF"/>
              </w:rPr>
              <w:t>托管人概况</w:t>
            </w:r>
          </w:p>
          <w:p w:rsidR="001A2C60" w:rsidRDefault="00743431" w:rsidP="002E34CE">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电    话：</w:t>
            </w:r>
            <w:r>
              <w:rPr>
                <w:rFonts w:ascii="仿宋_GB2312" w:eastAsia="仿宋_GB2312" w:hint="eastAsia"/>
                <w:sz w:val="24"/>
                <w:szCs w:val="24"/>
                <w:shd w:val="clear" w:color="auto" w:fill="FFFFFF"/>
              </w:rPr>
              <w:t>010-</w:t>
            </w:r>
            <w:r w:rsidR="001A2C60" w:rsidRPr="001A2C60">
              <w:rPr>
                <w:rFonts w:ascii="仿宋_GB2312" w:eastAsia="仿宋_GB2312"/>
                <w:sz w:val="24"/>
                <w:szCs w:val="24"/>
                <w:shd w:val="clear" w:color="auto" w:fill="FFFFFF"/>
              </w:rPr>
              <w:t>67597114</w:t>
            </w:r>
          </w:p>
          <w:p w:rsidR="00743431" w:rsidRPr="000C5083" w:rsidRDefault="001A2C60" w:rsidP="002E34CE">
            <w:pPr>
              <w:rPr>
                <w:rFonts w:ascii="仿宋_GB2312" w:eastAsia="仿宋_GB2312"/>
                <w:sz w:val="24"/>
                <w:szCs w:val="24"/>
                <w:shd w:val="clear" w:color="auto" w:fill="FFFFFF"/>
              </w:rPr>
            </w:pPr>
            <w:r w:rsidRPr="001A2C60">
              <w:rPr>
                <w:rFonts w:ascii="仿宋_GB2312" w:eastAsia="仿宋_GB2312" w:hint="eastAsia"/>
                <w:sz w:val="24"/>
                <w:szCs w:val="24"/>
                <w:shd w:val="clear" w:color="auto" w:fill="FFFFFF"/>
              </w:rPr>
              <w:lastRenderedPageBreak/>
              <w:t>法定代表人：王洪章</w:t>
            </w:r>
            <w:r w:rsidR="00743431" w:rsidRPr="00444D35">
              <w:rPr>
                <w:rFonts w:ascii="仿宋_GB2312" w:eastAsia="仿宋_GB2312" w:hint="eastAsia"/>
                <w:sz w:val="24"/>
                <w:szCs w:val="24"/>
                <w:shd w:val="clear" w:color="auto" w:fill="FFFFFF"/>
              </w:rPr>
              <w:t xml:space="preserve">                                                  </w:t>
            </w:r>
          </w:p>
        </w:tc>
        <w:tc>
          <w:tcPr>
            <w:tcW w:w="3654" w:type="dxa"/>
            <w:vAlign w:val="center"/>
          </w:tcPr>
          <w:p w:rsidR="00743431" w:rsidRDefault="00743431" w:rsidP="002E34CE">
            <w:pPr>
              <w:rPr>
                <w:rFonts w:ascii="仿宋_GB2312" w:eastAsia="仿宋_GB2312"/>
                <w:sz w:val="24"/>
                <w:szCs w:val="24"/>
                <w:shd w:val="clear" w:color="auto" w:fill="FFFFFF"/>
              </w:rPr>
            </w:pPr>
            <w:r>
              <w:rPr>
                <w:rFonts w:ascii="仿宋_GB2312" w:eastAsia="仿宋_GB2312" w:hint="eastAsia"/>
                <w:sz w:val="24"/>
                <w:szCs w:val="24"/>
                <w:shd w:val="clear" w:color="auto" w:fill="FFFFFF"/>
              </w:rPr>
              <w:lastRenderedPageBreak/>
              <w:t>托管人</w:t>
            </w:r>
            <w:r>
              <w:rPr>
                <w:rFonts w:ascii="仿宋_GB2312" w:eastAsia="仿宋_GB2312"/>
                <w:sz w:val="24"/>
                <w:szCs w:val="24"/>
                <w:shd w:val="clear" w:color="auto" w:fill="FFFFFF"/>
              </w:rPr>
              <w:t>概况</w:t>
            </w:r>
          </w:p>
          <w:p w:rsidR="001A2C60" w:rsidRDefault="00743431" w:rsidP="002E34CE">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电    话：010-</w:t>
            </w:r>
            <w:r w:rsidR="001A2C60" w:rsidRPr="001A2C60">
              <w:rPr>
                <w:rFonts w:ascii="仿宋_GB2312" w:eastAsia="仿宋_GB2312"/>
                <w:sz w:val="24"/>
                <w:szCs w:val="24"/>
                <w:shd w:val="clear" w:color="auto" w:fill="FFFFFF"/>
              </w:rPr>
              <w:t>67595067</w:t>
            </w:r>
            <w:r w:rsidRPr="00444D35">
              <w:rPr>
                <w:rFonts w:ascii="仿宋_GB2312" w:eastAsia="仿宋_GB2312" w:hint="eastAsia"/>
                <w:sz w:val="24"/>
                <w:szCs w:val="24"/>
                <w:shd w:val="clear" w:color="auto" w:fill="FFFFFF"/>
              </w:rPr>
              <w:t xml:space="preserve">  </w:t>
            </w:r>
          </w:p>
          <w:p w:rsidR="00743431" w:rsidRPr="000C5083" w:rsidRDefault="001A2C60" w:rsidP="002E34CE">
            <w:pPr>
              <w:rPr>
                <w:rFonts w:ascii="仿宋_GB2312" w:eastAsia="仿宋_GB2312"/>
                <w:sz w:val="24"/>
                <w:szCs w:val="24"/>
                <w:shd w:val="clear" w:color="auto" w:fill="FFFFFF"/>
              </w:rPr>
            </w:pPr>
            <w:r w:rsidRPr="001A2C60">
              <w:rPr>
                <w:rFonts w:ascii="仿宋_GB2312" w:eastAsia="仿宋_GB2312" w:hint="eastAsia"/>
                <w:sz w:val="24"/>
                <w:szCs w:val="24"/>
                <w:shd w:val="clear" w:color="auto" w:fill="FFFFFF"/>
              </w:rPr>
              <w:lastRenderedPageBreak/>
              <w:t>法定代表人：田国立</w:t>
            </w:r>
            <w:r w:rsidR="00743431" w:rsidRPr="00444D35">
              <w:rPr>
                <w:rFonts w:ascii="仿宋_GB2312" w:eastAsia="仿宋_GB2312" w:hint="eastAsia"/>
                <w:sz w:val="24"/>
                <w:szCs w:val="24"/>
                <w:shd w:val="clear" w:color="auto" w:fill="FFFFFF"/>
              </w:rPr>
              <w:t xml:space="preserve">                                              </w:t>
            </w:r>
          </w:p>
        </w:tc>
      </w:tr>
      <w:tr w:rsidR="00D92430" w:rsidRPr="005410E1" w:rsidTr="0013048D">
        <w:trPr>
          <w:jc w:val="center"/>
        </w:trPr>
        <w:tc>
          <w:tcPr>
            <w:tcW w:w="1271" w:type="dxa"/>
            <w:vAlign w:val="center"/>
          </w:tcPr>
          <w:p w:rsidR="00D92430" w:rsidRDefault="00D92430" w:rsidP="002E34CE">
            <w:pPr>
              <w:jc w:val="center"/>
              <w:rPr>
                <w:rFonts w:ascii="仿宋_GB2312" w:eastAsia="仿宋_GB2312" w:hAnsi="宋体"/>
                <w:sz w:val="24"/>
                <w:szCs w:val="24"/>
              </w:rPr>
            </w:pPr>
            <w:r>
              <w:rPr>
                <w:rFonts w:ascii="仿宋_GB2312" w:eastAsia="仿宋_GB2312" w:hAnsi="宋体" w:hint="eastAsia"/>
                <w:sz w:val="24"/>
                <w:szCs w:val="24"/>
              </w:rPr>
              <w:lastRenderedPageBreak/>
              <w:t>4.3</w:t>
            </w:r>
          </w:p>
        </w:tc>
        <w:tc>
          <w:tcPr>
            <w:tcW w:w="3717" w:type="dxa"/>
            <w:vAlign w:val="center"/>
          </w:tcPr>
          <w:p w:rsidR="00D92430" w:rsidRPr="000D52E7" w:rsidRDefault="00D92430" w:rsidP="002E34CE">
            <w:pPr>
              <w:rPr>
                <w:rFonts w:ascii="仿宋_GB2312" w:eastAsia="仿宋_GB2312"/>
                <w:sz w:val="24"/>
                <w:szCs w:val="24"/>
                <w:shd w:val="clear" w:color="auto" w:fill="FFFFFF"/>
              </w:rPr>
            </w:pPr>
            <w:r w:rsidRPr="000D52E7">
              <w:rPr>
                <w:rFonts w:ascii="仿宋_GB2312" w:eastAsia="仿宋_GB2312" w:hint="eastAsia"/>
                <w:sz w:val="24"/>
                <w:szCs w:val="24"/>
                <w:shd w:val="clear" w:color="auto" w:fill="FFFFFF"/>
              </w:rPr>
              <w:t>资金托管账户开立之后，投资管理人可以面向投资人（企业年金计划或者企业年金计划投资组合）定向销售养老金产品。</w:t>
            </w:r>
          </w:p>
        </w:tc>
        <w:tc>
          <w:tcPr>
            <w:tcW w:w="3654" w:type="dxa"/>
            <w:vAlign w:val="center"/>
          </w:tcPr>
          <w:p w:rsidR="00D92430" w:rsidRPr="000C5083" w:rsidRDefault="00D92430" w:rsidP="002E34CE">
            <w:pPr>
              <w:rPr>
                <w:rFonts w:ascii="仿宋_GB2312" w:eastAsia="仿宋_GB2312"/>
                <w:sz w:val="24"/>
                <w:szCs w:val="24"/>
                <w:shd w:val="clear" w:color="auto" w:fill="FFFFFF"/>
              </w:rPr>
            </w:pPr>
            <w:r w:rsidRPr="000D52E7">
              <w:rPr>
                <w:rFonts w:ascii="仿宋_GB2312" w:eastAsia="仿宋_GB2312" w:hint="eastAsia"/>
                <w:sz w:val="24"/>
                <w:szCs w:val="24"/>
                <w:shd w:val="clear" w:color="auto" w:fill="FFFFFF"/>
              </w:rPr>
              <w:t>资金托管账户开立之后，投资管理人可以面向投资人定向销售养老金产品。</w:t>
            </w:r>
          </w:p>
        </w:tc>
      </w:tr>
      <w:tr w:rsidR="00853983" w:rsidRPr="005410E1" w:rsidTr="0013048D">
        <w:trPr>
          <w:jc w:val="center"/>
        </w:trPr>
        <w:tc>
          <w:tcPr>
            <w:tcW w:w="1271" w:type="dxa"/>
            <w:vAlign w:val="center"/>
          </w:tcPr>
          <w:p w:rsidR="00853983" w:rsidRPr="005410E1" w:rsidRDefault="00853983" w:rsidP="002E34CE">
            <w:pPr>
              <w:jc w:val="center"/>
              <w:rPr>
                <w:rFonts w:ascii="仿宋_GB2312" w:eastAsia="仿宋_GB2312" w:hAnsi="宋体"/>
                <w:sz w:val="24"/>
                <w:szCs w:val="24"/>
              </w:rPr>
            </w:pPr>
            <w:r>
              <w:rPr>
                <w:rFonts w:ascii="仿宋_GB2312" w:eastAsia="仿宋_GB2312" w:hAnsi="宋体" w:hint="eastAsia"/>
                <w:sz w:val="24"/>
                <w:szCs w:val="24"/>
              </w:rPr>
              <w:t>5.4.3</w:t>
            </w:r>
          </w:p>
        </w:tc>
        <w:tc>
          <w:tcPr>
            <w:tcW w:w="3717" w:type="dxa"/>
            <w:vAlign w:val="center"/>
          </w:tcPr>
          <w:p w:rsidR="00853983" w:rsidRPr="000C5083" w:rsidRDefault="00853983" w:rsidP="002E34CE">
            <w:pPr>
              <w:rPr>
                <w:rFonts w:ascii="仿宋_GB2312" w:eastAsia="仿宋_GB2312" w:hAnsi="宋体"/>
                <w:bCs/>
                <w:sz w:val="24"/>
                <w:szCs w:val="24"/>
              </w:rPr>
            </w:pPr>
            <w:r w:rsidRPr="000C5083">
              <w:rPr>
                <w:rFonts w:ascii="仿宋_GB2312" w:eastAsia="仿宋_GB2312" w:hAnsi="宋体" w:hint="eastAsia"/>
                <w:bCs/>
                <w:sz w:val="24"/>
                <w:szCs w:val="24"/>
              </w:rPr>
              <w:t>申购与赎回申请的款项支付。</w:t>
            </w:r>
          </w:p>
          <w:p w:rsidR="00853983" w:rsidRPr="000C5083" w:rsidRDefault="00853983" w:rsidP="002E34CE">
            <w:pPr>
              <w:rPr>
                <w:rFonts w:ascii="仿宋_GB2312" w:eastAsia="仿宋_GB2312" w:hAnsi="宋体"/>
                <w:bCs/>
                <w:sz w:val="24"/>
                <w:szCs w:val="24"/>
              </w:rPr>
            </w:pPr>
            <w:r w:rsidRPr="000C5083">
              <w:rPr>
                <w:rFonts w:ascii="仿宋_GB2312" w:eastAsia="仿宋_GB2312" w:hAnsi="宋体" w:hint="eastAsia"/>
                <w:bCs/>
                <w:sz w:val="24"/>
                <w:szCs w:val="24"/>
              </w:rPr>
              <w:t>申购采用全额交款方式，若资金在规定时间内未全额到账则申购不成功，申购不成功的款项将退回相应投资人的企业年金托管账户。</w:t>
            </w:r>
          </w:p>
          <w:p w:rsidR="00853983" w:rsidRPr="000C5083" w:rsidRDefault="00853983" w:rsidP="002E34CE">
            <w:pPr>
              <w:rPr>
                <w:rFonts w:ascii="仿宋_GB2312" w:eastAsia="仿宋_GB2312" w:hAnsi="宋体"/>
                <w:bCs/>
                <w:sz w:val="24"/>
                <w:szCs w:val="24"/>
              </w:rPr>
            </w:pPr>
            <w:r w:rsidRPr="000C5083">
              <w:rPr>
                <w:rFonts w:ascii="仿宋_GB2312" w:eastAsia="仿宋_GB2312" w:hAnsi="宋体" w:hint="eastAsia"/>
                <w:bCs/>
                <w:sz w:val="24"/>
                <w:szCs w:val="24"/>
              </w:rPr>
              <w:t>投资人赎回申请成功后，投资管理人应按规定向投资人支付赎回款项。赎回款项应在自受理投资人有效赎回申请之日起不超过5个工作日的时间内</w:t>
            </w:r>
            <w:proofErr w:type="gramStart"/>
            <w:r w:rsidRPr="000C5083">
              <w:rPr>
                <w:rFonts w:ascii="仿宋_GB2312" w:eastAsia="仿宋_GB2312" w:hAnsi="宋体" w:hint="eastAsia"/>
                <w:bCs/>
                <w:sz w:val="24"/>
                <w:szCs w:val="24"/>
              </w:rPr>
              <w:t>划往相应</w:t>
            </w:r>
            <w:proofErr w:type="gramEnd"/>
            <w:r w:rsidRPr="000C5083">
              <w:rPr>
                <w:rFonts w:ascii="仿宋_GB2312" w:eastAsia="仿宋_GB2312" w:hAnsi="宋体" w:hint="eastAsia"/>
                <w:bCs/>
                <w:sz w:val="24"/>
                <w:szCs w:val="24"/>
              </w:rPr>
              <w:t>投资人的企业年金托管账户。在发生巨额赎回时，款项的支付办法按本合同有关规定处理。</w:t>
            </w:r>
          </w:p>
        </w:tc>
        <w:tc>
          <w:tcPr>
            <w:tcW w:w="3654" w:type="dxa"/>
            <w:vAlign w:val="center"/>
          </w:tcPr>
          <w:p w:rsidR="00853983" w:rsidRPr="000C5083" w:rsidRDefault="00853983" w:rsidP="002E34CE">
            <w:pPr>
              <w:rPr>
                <w:rFonts w:ascii="仿宋_GB2312" w:eastAsia="仿宋_GB2312" w:hAnsi="宋体"/>
                <w:bCs/>
                <w:sz w:val="24"/>
                <w:szCs w:val="24"/>
              </w:rPr>
            </w:pPr>
            <w:r w:rsidRPr="000C5083">
              <w:rPr>
                <w:rFonts w:ascii="仿宋_GB2312" w:eastAsia="仿宋_GB2312" w:hAnsi="宋体" w:hint="eastAsia"/>
                <w:bCs/>
                <w:sz w:val="24"/>
                <w:szCs w:val="24"/>
              </w:rPr>
              <w:t>申购与赎回申请的款项支付。</w:t>
            </w:r>
          </w:p>
          <w:p w:rsidR="00853983" w:rsidRPr="000C5083" w:rsidRDefault="00853983" w:rsidP="002E34CE">
            <w:pPr>
              <w:rPr>
                <w:rFonts w:ascii="仿宋_GB2312" w:eastAsia="仿宋_GB2312" w:hAnsi="宋体"/>
                <w:bCs/>
                <w:sz w:val="24"/>
                <w:szCs w:val="24"/>
              </w:rPr>
            </w:pPr>
            <w:r w:rsidRPr="000C5083">
              <w:rPr>
                <w:rFonts w:ascii="仿宋_GB2312" w:eastAsia="仿宋_GB2312" w:hAnsi="宋体" w:hint="eastAsia"/>
                <w:bCs/>
                <w:sz w:val="24"/>
                <w:szCs w:val="24"/>
              </w:rPr>
              <w:t>申购采用全额交款方式，若资金在规定时间内未全额到账则申购不成功，申购不成功的款项将退回相应投资人账户。</w:t>
            </w:r>
          </w:p>
          <w:p w:rsidR="00853983" w:rsidRPr="005410E1" w:rsidRDefault="00853983" w:rsidP="002E34CE">
            <w:pPr>
              <w:rPr>
                <w:rFonts w:ascii="仿宋_GB2312" w:eastAsia="仿宋_GB2312" w:hAnsi="宋体"/>
                <w:bCs/>
                <w:sz w:val="24"/>
                <w:szCs w:val="24"/>
              </w:rPr>
            </w:pPr>
            <w:r w:rsidRPr="000C5083">
              <w:rPr>
                <w:rFonts w:ascii="仿宋_GB2312" w:eastAsia="仿宋_GB2312" w:hAnsi="宋体" w:hint="eastAsia"/>
                <w:bCs/>
                <w:sz w:val="24"/>
                <w:szCs w:val="24"/>
              </w:rPr>
              <w:t>投资人赎回申请成功后，投资管理人应按规定向投资人支付赎回款项。赎回款项应在自受理投资人有效赎回申请之日起不超过5个工作日的时间内</w:t>
            </w:r>
            <w:proofErr w:type="gramStart"/>
            <w:r w:rsidRPr="000C5083">
              <w:rPr>
                <w:rFonts w:ascii="仿宋_GB2312" w:eastAsia="仿宋_GB2312" w:hAnsi="宋体" w:hint="eastAsia"/>
                <w:bCs/>
                <w:sz w:val="24"/>
                <w:szCs w:val="24"/>
              </w:rPr>
              <w:t>划往相应</w:t>
            </w:r>
            <w:proofErr w:type="gramEnd"/>
            <w:r w:rsidRPr="000C5083">
              <w:rPr>
                <w:rFonts w:ascii="仿宋_GB2312" w:eastAsia="仿宋_GB2312" w:hAnsi="宋体" w:hint="eastAsia"/>
                <w:bCs/>
                <w:sz w:val="24"/>
                <w:szCs w:val="24"/>
              </w:rPr>
              <w:t>投资人账户。在发生巨额赎回时，款项的支付办法按本合同有关规定处理。</w:t>
            </w:r>
          </w:p>
        </w:tc>
      </w:tr>
      <w:tr w:rsidR="0062283A" w:rsidRPr="005410E1" w:rsidTr="0013048D">
        <w:trPr>
          <w:jc w:val="center"/>
        </w:trPr>
        <w:tc>
          <w:tcPr>
            <w:tcW w:w="1271" w:type="dxa"/>
            <w:vAlign w:val="center"/>
          </w:tcPr>
          <w:p w:rsidR="0062283A" w:rsidRDefault="0062283A" w:rsidP="002E34CE">
            <w:pPr>
              <w:jc w:val="center"/>
              <w:rPr>
                <w:rFonts w:ascii="仿宋_GB2312" w:eastAsia="仿宋_GB2312" w:hAnsi="宋体"/>
                <w:sz w:val="24"/>
                <w:szCs w:val="24"/>
              </w:rPr>
            </w:pPr>
            <w:r>
              <w:rPr>
                <w:rFonts w:ascii="仿宋_GB2312" w:eastAsia="仿宋_GB2312" w:hAnsi="宋体" w:hint="eastAsia"/>
                <w:sz w:val="24"/>
                <w:szCs w:val="24"/>
              </w:rPr>
              <w:t>5.7</w:t>
            </w:r>
          </w:p>
          <w:p w:rsidR="0062283A" w:rsidRDefault="0062283A" w:rsidP="002E34CE">
            <w:pPr>
              <w:jc w:val="center"/>
              <w:rPr>
                <w:rFonts w:ascii="仿宋_GB2312" w:eastAsia="仿宋_GB2312" w:hAnsi="宋体"/>
                <w:sz w:val="24"/>
                <w:szCs w:val="24"/>
              </w:rPr>
            </w:pPr>
            <w:r>
              <w:rPr>
                <w:rFonts w:ascii="仿宋_GB2312" w:eastAsia="仿宋_GB2312" w:hAnsi="宋体" w:hint="eastAsia"/>
                <w:sz w:val="24"/>
                <w:szCs w:val="24"/>
              </w:rPr>
              <w:t>（</w:t>
            </w:r>
            <w:r w:rsidR="00E73DE4">
              <w:rPr>
                <w:rFonts w:ascii="仿宋_GB2312" w:eastAsia="仿宋_GB2312" w:hAnsi="宋体" w:hint="eastAsia"/>
                <w:sz w:val="24"/>
                <w:szCs w:val="24"/>
              </w:rPr>
              <w:t>增加</w:t>
            </w:r>
            <w:r>
              <w:rPr>
                <w:rFonts w:ascii="仿宋_GB2312" w:eastAsia="仿宋_GB2312" w:hAnsi="宋体" w:hint="eastAsia"/>
                <w:sz w:val="24"/>
                <w:szCs w:val="24"/>
              </w:rPr>
              <w:t>）</w:t>
            </w:r>
          </w:p>
        </w:tc>
        <w:tc>
          <w:tcPr>
            <w:tcW w:w="3717" w:type="dxa"/>
            <w:vAlign w:val="center"/>
          </w:tcPr>
          <w:p w:rsidR="0062283A" w:rsidRPr="00757D6A" w:rsidRDefault="0062283A" w:rsidP="002E34CE">
            <w:pPr>
              <w:rPr>
                <w:rFonts w:ascii="仿宋_GB2312" w:eastAsia="仿宋_GB2312" w:hAnsi="宋体"/>
                <w:bCs/>
                <w:sz w:val="24"/>
                <w:szCs w:val="24"/>
              </w:rPr>
            </w:pPr>
          </w:p>
        </w:tc>
        <w:tc>
          <w:tcPr>
            <w:tcW w:w="3654" w:type="dxa"/>
            <w:vAlign w:val="center"/>
          </w:tcPr>
          <w:p w:rsidR="0062283A" w:rsidRPr="00757D6A" w:rsidRDefault="0062283A" w:rsidP="002E34CE">
            <w:pPr>
              <w:rPr>
                <w:rFonts w:ascii="仿宋_GB2312" w:eastAsia="仿宋_GB2312" w:hAnsi="宋体"/>
                <w:bCs/>
                <w:sz w:val="24"/>
                <w:szCs w:val="24"/>
              </w:rPr>
            </w:pPr>
            <w:r w:rsidRPr="0062283A">
              <w:rPr>
                <w:rFonts w:ascii="仿宋_GB2312" w:eastAsia="仿宋_GB2312" w:hAnsi="宋体" w:hint="eastAsia"/>
                <w:bCs/>
                <w:sz w:val="24"/>
                <w:szCs w:val="24"/>
              </w:rPr>
              <w:t>投资管理人可以通过公司网站以公告形式规定单个投资者的申购金额上限。</w:t>
            </w:r>
          </w:p>
        </w:tc>
      </w:tr>
      <w:tr w:rsidR="00757D6A" w:rsidRPr="005410E1" w:rsidTr="0013048D">
        <w:trPr>
          <w:jc w:val="center"/>
        </w:trPr>
        <w:tc>
          <w:tcPr>
            <w:tcW w:w="1271" w:type="dxa"/>
            <w:vAlign w:val="center"/>
          </w:tcPr>
          <w:p w:rsidR="00757D6A" w:rsidRDefault="0062283A" w:rsidP="002E34CE">
            <w:pPr>
              <w:jc w:val="center"/>
              <w:rPr>
                <w:rFonts w:ascii="仿宋_GB2312" w:eastAsia="仿宋_GB2312" w:hAnsi="宋体"/>
                <w:sz w:val="24"/>
                <w:szCs w:val="24"/>
              </w:rPr>
            </w:pPr>
            <w:r>
              <w:rPr>
                <w:rFonts w:ascii="仿宋_GB2312" w:eastAsia="仿宋_GB2312" w:hAnsi="宋体" w:hint="eastAsia"/>
                <w:sz w:val="24"/>
                <w:szCs w:val="24"/>
              </w:rPr>
              <w:t>5.12</w:t>
            </w:r>
          </w:p>
        </w:tc>
        <w:tc>
          <w:tcPr>
            <w:tcW w:w="3717" w:type="dxa"/>
            <w:vAlign w:val="center"/>
          </w:tcPr>
          <w:p w:rsidR="0062283A" w:rsidRPr="0062283A" w:rsidRDefault="0062283A" w:rsidP="002E34CE">
            <w:pPr>
              <w:rPr>
                <w:rFonts w:ascii="仿宋_GB2312" w:eastAsia="仿宋_GB2312" w:hAnsi="宋体"/>
                <w:bCs/>
                <w:sz w:val="24"/>
                <w:szCs w:val="24"/>
              </w:rPr>
            </w:pPr>
            <w:proofErr w:type="gramStart"/>
            <w:r w:rsidRPr="0062283A">
              <w:rPr>
                <w:rFonts w:ascii="仿宋_GB2312" w:eastAsia="仿宋_GB2312" w:hAnsi="宋体" w:hint="eastAsia"/>
                <w:bCs/>
                <w:sz w:val="24"/>
                <w:szCs w:val="24"/>
              </w:rPr>
              <w:t>非交易</w:t>
            </w:r>
            <w:proofErr w:type="gramEnd"/>
            <w:r w:rsidRPr="0062283A">
              <w:rPr>
                <w:rFonts w:ascii="仿宋_GB2312" w:eastAsia="仿宋_GB2312" w:hAnsi="宋体" w:hint="eastAsia"/>
                <w:bCs/>
                <w:sz w:val="24"/>
                <w:szCs w:val="24"/>
              </w:rPr>
              <w:t>过户</w:t>
            </w:r>
          </w:p>
          <w:p w:rsidR="00757D6A" w:rsidRPr="00D92430" w:rsidRDefault="0062283A" w:rsidP="002E34CE">
            <w:pPr>
              <w:rPr>
                <w:rFonts w:ascii="仿宋_GB2312" w:eastAsia="仿宋_GB2312" w:hAnsi="宋体"/>
                <w:bCs/>
                <w:sz w:val="24"/>
                <w:szCs w:val="24"/>
              </w:rPr>
            </w:pPr>
            <w:r w:rsidRPr="0062283A">
              <w:rPr>
                <w:rFonts w:ascii="仿宋_GB2312" w:eastAsia="仿宋_GB2312" w:hAnsi="宋体" w:hint="eastAsia"/>
                <w:bCs/>
                <w:sz w:val="24"/>
                <w:szCs w:val="24"/>
              </w:rPr>
              <w:t>注册登记机构只受理继承、司法强制执行等情况下的</w:t>
            </w:r>
            <w:proofErr w:type="gramStart"/>
            <w:r w:rsidRPr="0062283A">
              <w:rPr>
                <w:rFonts w:ascii="仿宋_GB2312" w:eastAsia="仿宋_GB2312" w:hAnsi="宋体" w:hint="eastAsia"/>
                <w:bCs/>
                <w:sz w:val="24"/>
                <w:szCs w:val="24"/>
              </w:rPr>
              <w:t>非交易</w:t>
            </w:r>
            <w:proofErr w:type="gramEnd"/>
            <w:r w:rsidRPr="0062283A">
              <w:rPr>
                <w:rFonts w:ascii="仿宋_GB2312" w:eastAsia="仿宋_GB2312" w:hAnsi="宋体" w:hint="eastAsia"/>
                <w:bCs/>
                <w:sz w:val="24"/>
                <w:szCs w:val="24"/>
              </w:rPr>
              <w:t>过户申请。其中继承是指产品份额持有人死亡，其持有的产品份额由其合法的继承人继承；司法强制执行是指司法机构依据生效司法文书将产品份额持有人持有的产品份额强制划转给其他自然人、法人或其他组织。符合条件的</w:t>
            </w:r>
            <w:proofErr w:type="gramStart"/>
            <w:r w:rsidRPr="0062283A">
              <w:rPr>
                <w:rFonts w:ascii="仿宋_GB2312" w:eastAsia="仿宋_GB2312" w:hAnsi="宋体" w:hint="eastAsia"/>
                <w:bCs/>
                <w:sz w:val="24"/>
                <w:szCs w:val="24"/>
              </w:rPr>
              <w:t>非交易</w:t>
            </w:r>
            <w:proofErr w:type="gramEnd"/>
            <w:r w:rsidRPr="0062283A">
              <w:rPr>
                <w:rFonts w:ascii="仿宋_GB2312" w:eastAsia="仿宋_GB2312" w:hAnsi="宋体" w:hint="eastAsia"/>
                <w:bCs/>
                <w:sz w:val="24"/>
                <w:szCs w:val="24"/>
              </w:rPr>
              <w:t>过户申请自申请受理日起2个月内办理并按产品注册登记机构规定的标准收费。注册登记机构可依据其业务规则受理其他情况下的</w:t>
            </w:r>
            <w:proofErr w:type="gramStart"/>
            <w:r w:rsidRPr="0062283A">
              <w:rPr>
                <w:rFonts w:ascii="仿宋_GB2312" w:eastAsia="仿宋_GB2312" w:hAnsi="宋体" w:hint="eastAsia"/>
                <w:bCs/>
                <w:sz w:val="24"/>
                <w:szCs w:val="24"/>
              </w:rPr>
              <w:t>非交易</w:t>
            </w:r>
            <w:proofErr w:type="gramEnd"/>
            <w:r w:rsidRPr="0062283A">
              <w:rPr>
                <w:rFonts w:ascii="仿宋_GB2312" w:eastAsia="仿宋_GB2312" w:hAnsi="宋体" w:hint="eastAsia"/>
                <w:bCs/>
                <w:sz w:val="24"/>
                <w:szCs w:val="24"/>
              </w:rPr>
              <w:t>过户申请</w:t>
            </w:r>
            <w:r>
              <w:rPr>
                <w:rFonts w:ascii="仿宋_GB2312" w:eastAsia="仿宋_GB2312" w:hAnsi="宋体" w:hint="eastAsia"/>
                <w:bCs/>
                <w:sz w:val="24"/>
                <w:szCs w:val="24"/>
              </w:rPr>
              <w:t>。</w:t>
            </w:r>
          </w:p>
        </w:tc>
        <w:tc>
          <w:tcPr>
            <w:tcW w:w="3654" w:type="dxa"/>
            <w:vAlign w:val="center"/>
          </w:tcPr>
          <w:p w:rsidR="0062283A" w:rsidRPr="0062283A" w:rsidRDefault="0062283A" w:rsidP="002E34CE">
            <w:pPr>
              <w:rPr>
                <w:rFonts w:ascii="仿宋_GB2312" w:eastAsia="仿宋_GB2312" w:hAnsi="宋体"/>
                <w:bCs/>
                <w:sz w:val="24"/>
                <w:szCs w:val="24"/>
              </w:rPr>
            </w:pPr>
            <w:proofErr w:type="gramStart"/>
            <w:r w:rsidRPr="0062283A">
              <w:rPr>
                <w:rFonts w:ascii="仿宋_GB2312" w:eastAsia="仿宋_GB2312" w:hAnsi="宋体" w:hint="eastAsia"/>
                <w:bCs/>
                <w:sz w:val="24"/>
                <w:szCs w:val="24"/>
              </w:rPr>
              <w:t>非交易</w:t>
            </w:r>
            <w:proofErr w:type="gramEnd"/>
            <w:r w:rsidRPr="0062283A">
              <w:rPr>
                <w:rFonts w:ascii="仿宋_GB2312" w:eastAsia="仿宋_GB2312" w:hAnsi="宋体" w:hint="eastAsia"/>
                <w:bCs/>
                <w:sz w:val="24"/>
                <w:szCs w:val="24"/>
              </w:rPr>
              <w:t>过户</w:t>
            </w:r>
          </w:p>
          <w:p w:rsidR="00757D6A" w:rsidRPr="00757D6A" w:rsidRDefault="0062283A" w:rsidP="002E34CE">
            <w:pPr>
              <w:rPr>
                <w:rFonts w:ascii="仿宋_GB2312" w:eastAsia="仿宋_GB2312" w:hAnsi="宋体"/>
                <w:bCs/>
                <w:sz w:val="24"/>
                <w:szCs w:val="24"/>
              </w:rPr>
            </w:pPr>
            <w:r w:rsidRPr="0062283A">
              <w:rPr>
                <w:rFonts w:ascii="仿宋_GB2312" w:eastAsia="仿宋_GB2312" w:hAnsi="宋体" w:hint="eastAsia"/>
                <w:bCs/>
                <w:sz w:val="24"/>
                <w:szCs w:val="24"/>
              </w:rPr>
              <w:t>注册登记机构只受理因执行司法判决和经注册登记机构认可的情况下的</w:t>
            </w:r>
            <w:proofErr w:type="gramStart"/>
            <w:r w:rsidRPr="0062283A">
              <w:rPr>
                <w:rFonts w:ascii="仿宋_GB2312" w:eastAsia="仿宋_GB2312" w:hAnsi="宋体" w:hint="eastAsia"/>
                <w:bCs/>
                <w:sz w:val="24"/>
                <w:szCs w:val="24"/>
              </w:rPr>
              <w:t>非交易</w:t>
            </w:r>
            <w:proofErr w:type="gramEnd"/>
            <w:r w:rsidRPr="0062283A">
              <w:rPr>
                <w:rFonts w:ascii="仿宋_GB2312" w:eastAsia="仿宋_GB2312" w:hAnsi="宋体" w:hint="eastAsia"/>
                <w:bCs/>
                <w:sz w:val="24"/>
                <w:szCs w:val="24"/>
              </w:rPr>
              <w:t>过户申请。其中司法强制执行是指司法机构依据生效司法文书将产品份额持有人持有的产品份额强制划转给其他自然人、法人或其他组织。注册登记机构在收到符合要求的申请材料后的</w:t>
            </w:r>
            <w:r w:rsidRPr="0062283A">
              <w:rPr>
                <w:rFonts w:ascii="仿宋_GB2312" w:eastAsia="仿宋_GB2312" w:hAnsi="宋体"/>
                <w:bCs/>
                <w:sz w:val="24"/>
                <w:szCs w:val="24"/>
              </w:rPr>
              <w:t>2周内办理</w:t>
            </w:r>
            <w:proofErr w:type="gramStart"/>
            <w:r w:rsidRPr="0062283A">
              <w:rPr>
                <w:rFonts w:ascii="仿宋_GB2312" w:eastAsia="仿宋_GB2312" w:hAnsi="宋体"/>
                <w:bCs/>
                <w:sz w:val="24"/>
                <w:szCs w:val="24"/>
              </w:rPr>
              <w:t>非交易</w:t>
            </w:r>
            <w:proofErr w:type="gramEnd"/>
            <w:r w:rsidRPr="0062283A">
              <w:rPr>
                <w:rFonts w:ascii="仿宋_GB2312" w:eastAsia="仿宋_GB2312" w:hAnsi="宋体"/>
                <w:bCs/>
                <w:sz w:val="24"/>
                <w:szCs w:val="24"/>
              </w:rPr>
              <w:t>过户所涉及的养老金产品份额过户</w:t>
            </w:r>
            <w:r w:rsidRPr="0062283A">
              <w:rPr>
                <w:rFonts w:ascii="仿宋_GB2312" w:eastAsia="仿宋_GB2312" w:hAnsi="宋体" w:hint="eastAsia"/>
                <w:bCs/>
                <w:sz w:val="24"/>
                <w:szCs w:val="24"/>
              </w:rPr>
              <w:t>，并按产品注册登记机构规定的标准收费。注册登记机构可依据其业务规则受理其他情况下的</w:t>
            </w:r>
            <w:proofErr w:type="gramStart"/>
            <w:r w:rsidRPr="0062283A">
              <w:rPr>
                <w:rFonts w:ascii="仿宋_GB2312" w:eastAsia="仿宋_GB2312" w:hAnsi="宋体" w:hint="eastAsia"/>
                <w:bCs/>
                <w:sz w:val="24"/>
                <w:szCs w:val="24"/>
              </w:rPr>
              <w:t>非交易</w:t>
            </w:r>
            <w:proofErr w:type="gramEnd"/>
            <w:r w:rsidRPr="0062283A">
              <w:rPr>
                <w:rFonts w:ascii="仿宋_GB2312" w:eastAsia="仿宋_GB2312" w:hAnsi="宋体" w:hint="eastAsia"/>
                <w:bCs/>
                <w:sz w:val="24"/>
                <w:szCs w:val="24"/>
              </w:rPr>
              <w:t>过户申请</w:t>
            </w:r>
            <w:r>
              <w:rPr>
                <w:rFonts w:ascii="仿宋_GB2312" w:eastAsia="仿宋_GB2312" w:hAnsi="宋体" w:hint="eastAsia"/>
                <w:bCs/>
                <w:sz w:val="24"/>
                <w:szCs w:val="24"/>
              </w:rPr>
              <w:t>。</w:t>
            </w:r>
          </w:p>
        </w:tc>
      </w:tr>
      <w:tr w:rsidR="00D92430" w:rsidRPr="005410E1" w:rsidTr="0013048D">
        <w:trPr>
          <w:jc w:val="center"/>
        </w:trPr>
        <w:tc>
          <w:tcPr>
            <w:tcW w:w="1271" w:type="dxa"/>
            <w:vAlign w:val="center"/>
          </w:tcPr>
          <w:p w:rsidR="00D92430" w:rsidRPr="005410E1" w:rsidRDefault="0062283A" w:rsidP="002E34CE">
            <w:pPr>
              <w:jc w:val="center"/>
              <w:rPr>
                <w:rFonts w:ascii="仿宋_GB2312" w:eastAsia="仿宋_GB2312" w:hAnsi="宋体"/>
                <w:sz w:val="24"/>
                <w:szCs w:val="24"/>
              </w:rPr>
            </w:pPr>
            <w:r>
              <w:rPr>
                <w:rFonts w:ascii="仿宋_GB2312" w:eastAsia="仿宋_GB2312" w:hAnsi="宋体" w:hint="eastAsia"/>
                <w:sz w:val="24"/>
                <w:szCs w:val="24"/>
              </w:rPr>
              <w:t>7.2</w:t>
            </w:r>
          </w:p>
        </w:tc>
        <w:tc>
          <w:tcPr>
            <w:tcW w:w="3717" w:type="dxa"/>
            <w:vAlign w:val="center"/>
          </w:tcPr>
          <w:p w:rsidR="0062283A" w:rsidRPr="0062283A" w:rsidRDefault="0062283A" w:rsidP="002E34CE">
            <w:pPr>
              <w:rPr>
                <w:rFonts w:ascii="仿宋_GB2312" w:eastAsia="仿宋_GB2312" w:hAnsi="宋体"/>
                <w:bCs/>
                <w:sz w:val="24"/>
                <w:szCs w:val="24"/>
              </w:rPr>
            </w:pPr>
            <w:r w:rsidRPr="0062283A">
              <w:rPr>
                <w:rFonts w:ascii="仿宋_GB2312" w:eastAsia="仿宋_GB2312" w:hAnsi="宋体" w:hint="eastAsia"/>
                <w:bCs/>
                <w:sz w:val="24"/>
                <w:szCs w:val="24"/>
              </w:rPr>
              <w:t>投资基准</w:t>
            </w:r>
          </w:p>
          <w:p w:rsidR="00D92430" w:rsidRPr="0062283A" w:rsidRDefault="0062283A" w:rsidP="002E34CE">
            <w:pPr>
              <w:rPr>
                <w:rFonts w:ascii="仿宋_GB2312" w:eastAsia="仿宋_GB2312" w:hAnsi="宋体"/>
                <w:bCs/>
                <w:sz w:val="24"/>
                <w:szCs w:val="24"/>
              </w:rPr>
            </w:pPr>
            <w:r w:rsidRPr="0062283A">
              <w:rPr>
                <w:rFonts w:ascii="仿宋_GB2312" w:eastAsia="仿宋_GB2312" w:hAnsi="宋体" w:hint="eastAsia"/>
                <w:bCs/>
                <w:sz w:val="24"/>
                <w:szCs w:val="24"/>
              </w:rPr>
              <w:t>同期中国人民银行公布的三年定期存款税后基准利率，并随利率变动实时调整。</w:t>
            </w:r>
          </w:p>
        </w:tc>
        <w:tc>
          <w:tcPr>
            <w:tcW w:w="3654" w:type="dxa"/>
            <w:vAlign w:val="center"/>
          </w:tcPr>
          <w:p w:rsidR="0062283A" w:rsidRPr="0062283A" w:rsidRDefault="0062283A" w:rsidP="002E34CE">
            <w:pPr>
              <w:rPr>
                <w:rFonts w:ascii="仿宋_GB2312" w:eastAsia="仿宋_GB2312" w:hAnsi="宋体"/>
                <w:bCs/>
                <w:sz w:val="24"/>
                <w:szCs w:val="24"/>
              </w:rPr>
            </w:pPr>
            <w:r w:rsidRPr="0062283A">
              <w:rPr>
                <w:rFonts w:ascii="仿宋_GB2312" w:eastAsia="仿宋_GB2312" w:hAnsi="宋体" w:hint="eastAsia"/>
                <w:bCs/>
                <w:sz w:val="24"/>
                <w:szCs w:val="24"/>
              </w:rPr>
              <w:t>投资基准</w:t>
            </w:r>
          </w:p>
          <w:p w:rsidR="0062283A" w:rsidRPr="0062283A" w:rsidRDefault="0062283A" w:rsidP="002E34CE">
            <w:pPr>
              <w:rPr>
                <w:rFonts w:ascii="仿宋_GB2312" w:eastAsia="仿宋_GB2312" w:hAnsi="宋体"/>
                <w:bCs/>
                <w:sz w:val="24"/>
                <w:szCs w:val="24"/>
              </w:rPr>
            </w:pPr>
            <w:r w:rsidRPr="0062283A">
              <w:rPr>
                <w:rFonts w:ascii="仿宋_GB2312" w:eastAsia="仿宋_GB2312" w:hAnsi="宋体" w:hint="eastAsia"/>
                <w:bCs/>
                <w:sz w:val="24"/>
                <w:szCs w:val="24"/>
              </w:rPr>
              <w:t>同期中国人民银行公布的三年定期存款税后基准利率，并随利率变动实时调整。</w:t>
            </w:r>
          </w:p>
          <w:p w:rsidR="00D92430" w:rsidRPr="0062283A" w:rsidRDefault="0062283A" w:rsidP="002E34CE">
            <w:pPr>
              <w:rPr>
                <w:rFonts w:ascii="仿宋_GB2312" w:eastAsia="仿宋_GB2312" w:hAnsi="宋体"/>
                <w:bCs/>
                <w:sz w:val="24"/>
                <w:szCs w:val="24"/>
              </w:rPr>
            </w:pPr>
            <w:r w:rsidRPr="0062283A">
              <w:rPr>
                <w:rFonts w:ascii="仿宋_GB2312" w:eastAsia="仿宋_GB2312" w:hAnsi="宋体" w:hint="eastAsia"/>
                <w:bCs/>
                <w:sz w:val="24"/>
                <w:szCs w:val="24"/>
              </w:rPr>
              <w:t>本合同约定的投资基准仅是评价本产品业绩表现的比较标准，不构成投资管理人、托管人对本产</w:t>
            </w:r>
            <w:r w:rsidRPr="0062283A">
              <w:rPr>
                <w:rFonts w:ascii="仿宋_GB2312" w:eastAsia="仿宋_GB2312" w:hAnsi="宋体" w:hint="eastAsia"/>
                <w:bCs/>
                <w:sz w:val="24"/>
                <w:szCs w:val="24"/>
              </w:rPr>
              <w:lastRenderedPageBreak/>
              <w:t>品本金和收益状况的任何承诺或保证。</w:t>
            </w:r>
          </w:p>
        </w:tc>
      </w:tr>
      <w:tr w:rsidR="00757D6A" w:rsidRPr="005410E1" w:rsidTr="0013048D">
        <w:trPr>
          <w:jc w:val="center"/>
        </w:trPr>
        <w:tc>
          <w:tcPr>
            <w:tcW w:w="1271" w:type="dxa"/>
            <w:vAlign w:val="center"/>
          </w:tcPr>
          <w:p w:rsidR="00757D6A" w:rsidRDefault="00757D6A" w:rsidP="002E34CE">
            <w:pPr>
              <w:jc w:val="center"/>
              <w:rPr>
                <w:rFonts w:ascii="仿宋_GB2312" w:eastAsia="仿宋_GB2312" w:hAnsi="宋体"/>
                <w:sz w:val="24"/>
                <w:szCs w:val="24"/>
              </w:rPr>
            </w:pPr>
            <w:r>
              <w:rPr>
                <w:rFonts w:ascii="仿宋_GB2312" w:eastAsia="仿宋_GB2312" w:hAnsi="宋体" w:hint="eastAsia"/>
                <w:sz w:val="24"/>
                <w:szCs w:val="24"/>
              </w:rPr>
              <w:lastRenderedPageBreak/>
              <w:t>7.4.</w:t>
            </w:r>
            <w:r w:rsidR="0062283A">
              <w:rPr>
                <w:rFonts w:ascii="仿宋_GB2312" w:eastAsia="仿宋_GB2312" w:hAnsi="宋体" w:hint="eastAsia"/>
                <w:sz w:val="24"/>
                <w:szCs w:val="24"/>
              </w:rPr>
              <w:t>5</w:t>
            </w:r>
          </w:p>
          <w:p w:rsidR="0062283A" w:rsidRDefault="0062283A" w:rsidP="002E34CE">
            <w:pPr>
              <w:jc w:val="center"/>
              <w:rPr>
                <w:rFonts w:ascii="仿宋_GB2312" w:eastAsia="仿宋_GB2312" w:hAnsi="宋体"/>
                <w:sz w:val="24"/>
                <w:szCs w:val="24"/>
              </w:rPr>
            </w:pPr>
            <w:r>
              <w:rPr>
                <w:rFonts w:ascii="仿宋_GB2312" w:eastAsia="仿宋_GB2312" w:hAnsi="宋体" w:hint="eastAsia"/>
                <w:sz w:val="24"/>
                <w:szCs w:val="24"/>
              </w:rPr>
              <w:t>（</w:t>
            </w:r>
            <w:r w:rsidR="00E73DE4">
              <w:rPr>
                <w:rFonts w:ascii="仿宋_GB2312" w:eastAsia="仿宋_GB2312" w:hAnsi="宋体" w:hint="eastAsia"/>
                <w:sz w:val="24"/>
                <w:szCs w:val="24"/>
              </w:rPr>
              <w:t>增加</w:t>
            </w:r>
            <w:r>
              <w:rPr>
                <w:rFonts w:ascii="仿宋_GB2312" w:eastAsia="仿宋_GB2312" w:hAnsi="宋体" w:hint="eastAsia"/>
                <w:sz w:val="24"/>
                <w:szCs w:val="24"/>
              </w:rPr>
              <w:t>）</w:t>
            </w:r>
          </w:p>
        </w:tc>
        <w:tc>
          <w:tcPr>
            <w:tcW w:w="3717" w:type="dxa"/>
            <w:vAlign w:val="center"/>
          </w:tcPr>
          <w:p w:rsidR="00757D6A" w:rsidRPr="005410E1" w:rsidRDefault="00757D6A" w:rsidP="002E34CE">
            <w:pPr>
              <w:rPr>
                <w:rFonts w:ascii="仿宋_GB2312" w:eastAsia="仿宋_GB2312" w:hAnsi="宋体"/>
                <w:bCs/>
                <w:sz w:val="24"/>
                <w:szCs w:val="24"/>
              </w:rPr>
            </w:pPr>
          </w:p>
        </w:tc>
        <w:tc>
          <w:tcPr>
            <w:tcW w:w="3654" w:type="dxa"/>
            <w:vAlign w:val="center"/>
          </w:tcPr>
          <w:p w:rsidR="00757D6A" w:rsidRPr="005410E1" w:rsidRDefault="0062283A" w:rsidP="002E34CE">
            <w:pPr>
              <w:rPr>
                <w:rFonts w:ascii="仿宋_GB2312" w:eastAsia="仿宋_GB2312" w:hAnsi="宋体"/>
                <w:bCs/>
                <w:sz w:val="24"/>
                <w:szCs w:val="24"/>
              </w:rPr>
            </w:pPr>
            <w:r w:rsidRPr="0062283A">
              <w:rPr>
                <w:rFonts w:ascii="仿宋_GB2312" w:eastAsia="仿宋_GB2312" w:hAnsi="宋体" w:hint="eastAsia"/>
                <w:bCs/>
                <w:sz w:val="24"/>
                <w:szCs w:val="24"/>
              </w:rPr>
              <w:t>投资管理人可以在本合同约定的投资范围内，运用本养老金产品资产投资于本产品投资人、投资管理人、托管人及其关联</w:t>
            </w:r>
            <w:proofErr w:type="gramStart"/>
            <w:r w:rsidRPr="0062283A">
              <w:rPr>
                <w:rFonts w:ascii="仿宋_GB2312" w:eastAsia="仿宋_GB2312" w:hAnsi="宋体" w:hint="eastAsia"/>
                <w:bCs/>
                <w:sz w:val="24"/>
                <w:szCs w:val="24"/>
              </w:rPr>
              <w:t>方发行</w:t>
            </w:r>
            <w:proofErr w:type="gramEnd"/>
            <w:r w:rsidRPr="0062283A">
              <w:rPr>
                <w:rFonts w:ascii="仿宋_GB2312" w:eastAsia="仿宋_GB2312" w:hAnsi="宋体" w:hint="eastAsia"/>
                <w:bCs/>
                <w:sz w:val="24"/>
                <w:szCs w:val="24"/>
              </w:rPr>
              <w:t>或承销的证券或金融产品或进行其他关联交易，无需投资人的个别授权，但法律另有规定或本合同另有约定的除外。以上投资行为应按照市场通行的方式和条件参与，公平对待养老金产品财产，投资管理人不得通过关联交易或者其他方式侵害投资人的利益</w:t>
            </w:r>
            <w:r w:rsidR="00757D6A" w:rsidRPr="00757D6A">
              <w:rPr>
                <w:rFonts w:ascii="仿宋_GB2312" w:eastAsia="仿宋_GB2312" w:hAnsi="宋体" w:hint="eastAsia"/>
                <w:bCs/>
                <w:sz w:val="24"/>
                <w:szCs w:val="24"/>
              </w:rPr>
              <w:t>。</w:t>
            </w:r>
          </w:p>
        </w:tc>
      </w:tr>
      <w:tr w:rsidR="00FE4B16" w:rsidRPr="005410E1" w:rsidTr="0013048D">
        <w:trPr>
          <w:jc w:val="center"/>
        </w:trPr>
        <w:tc>
          <w:tcPr>
            <w:tcW w:w="1271" w:type="dxa"/>
            <w:vAlign w:val="center"/>
          </w:tcPr>
          <w:p w:rsidR="00FE4B16" w:rsidRDefault="00FE4B16" w:rsidP="002E34CE">
            <w:pPr>
              <w:jc w:val="center"/>
              <w:rPr>
                <w:rFonts w:ascii="仿宋_GB2312" w:eastAsia="仿宋_GB2312" w:hAnsi="宋体"/>
                <w:sz w:val="24"/>
                <w:szCs w:val="24"/>
              </w:rPr>
            </w:pPr>
            <w:r>
              <w:rPr>
                <w:rFonts w:ascii="仿宋_GB2312" w:eastAsia="仿宋_GB2312" w:hAnsi="宋体" w:hint="eastAsia"/>
                <w:sz w:val="24"/>
                <w:szCs w:val="24"/>
              </w:rPr>
              <w:t>10.3.1.1</w:t>
            </w:r>
          </w:p>
          <w:p w:rsidR="00FE4B16" w:rsidRPr="005410E1" w:rsidRDefault="00FE4B16" w:rsidP="002E34CE">
            <w:pPr>
              <w:jc w:val="center"/>
              <w:rPr>
                <w:rFonts w:ascii="仿宋_GB2312" w:eastAsia="仿宋_GB2312" w:hAnsi="宋体"/>
                <w:sz w:val="24"/>
                <w:szCs w:val="24"/>
              </w:rPr>
            </w:pPr>
            <w:r>
              <w:rPr>
                <w:rFonts w:ascii="仿宋_GB2312" w:eastAsia="仿宋_GB2312" w:hAnsi="宋体" w:hint="eastAsia"/>
                <w:sz w:val="24"/>
                <w:szCs w:val="24"/>
              </w:rPr>
              <w:t>（删除）</w:t>
            </w:r>
          </w:p>
        </w:tc>
        <w:tc>
          <w:tcPr>
            <w:tcW w:w="3717" w:type="dxa"/>
            <w:vAlign w:val="center"/>
          </w:tcPr>
          <w:p w:rsidR="00FE4B16" w:rsidRPr="00D92430" w:rsidRDefault="00FE4B16" w:rsidP="002E34CE">
            <w:pPr>
              <w:rPr>
                <w:rFonts w:ascii="仿宋_GB2312" w:eastAsia="仿宋_GB2312" w:hAnsi="宋体"/>
                <w:bCs/>
                <w:sz w:val="24"/>
                <w:szCs w:val="24"/>
              </w:rPr>
            </w:pPr>
            <w:r w:rsidRPr="00FE4B16">
              <w:rPr>
                <w:rFonts w:ascii="仿宋_GB2312" w:eastAsia="仿宋_GB2312" w:hAnsi="宋体" w:hint="eastAsia"/>
                <w:bCs/>
                <w:sz w:val="24"/>
                <w:szCs w:val="24"/>
              </w:rPr>
              <w:t>养老金产品连续运作满三年时</w:t>
            </w:r>
            <w:r>
              <w:rPr>
                <w:rFonts w:ascii="仿宋_GB2312" w:eastAsia="仿宋_GB2312" w:hAnsi="宋体" w:hint="eastAsia"/>
                <w:bCs/>
                <w:sz w:val="24"/>
                <w:szCs w:val="24"/>
              </w:rPr>
              <w:t>。</w:t>
            </w:r>
          </w:p>
        </w:tc>
        <w:tc>
          <w:tcPr>
            <w:tcW w:w="3654" w:type="dxa"/>
            <w:vAlign w:val="center"/>
          </w:tcPr>
          <w:p w:rsidR="00FE4B16" w:rsidRPr="00D92430" w:rsidRDefault="00FE4B16" w:rsidP="002E34CE">
            <w:pPr>
              <w:rPr>
                <w:rFonts w:ascii="仿宋_GB2312" w:eastAsia="仿宋_GB2312" w:hAnsi="宋体"/>
                <w:bCs/>
                <w:sz w:val="24"/>
                <w:szCs w:val="24"/>
              </w:rPr>
            </w:pPr>
          </w:p>
        </w:tc>
      </w:tr>
      <w:tr w:rsidR="00853983" w:rsidRPr="005410E1" w:rsidTr="0013048D">
        <w:trPr>
          <w:jc w:val="center"/>
        </w:trPr>
        <w:tc>
          <w:tcPr>
            <w:tcW w:w="1271" w:type="dxa"/>
            <w:vAlign w:val="center"/>
          </w:tcPr>
          <w:p w:rsidR="00853983" w:rsidRPr="005410E1" w:rsidRDefault="00853983" w:rsidP="002E34CE">
            <w:pPr>
              <w:jc w:val="center"/>
              <w:rPr>
                <w:rFonts w:ascii="仿宋_GB2312" w:eastAsia="仿宋_GB2312" w:hAnsi="宋体"/>
                <w:sz w:val="24"/>
                <w:szCs w:val="24"/>
              </w:rPr>
            </w:pPr>
            <w:r w:rsidRPr="005410E1">
              <w:rPr>
                <w:rFonts w:ascii="仿宋_GB2312" w:eastAsia="仿宋_GB2312" w:hAnsi="宋体" w:hint="eastAsia"/>
                <w:sz w:val="24"/>
                <w:szCs w:val="24"/>
              </w:rPr>
              <w:t>13.4</w:t>
            </w:r>
          </w:p>
        </w:tc>
        <w:tc>
          <w:tcPr>
            <w:tcW w:w="3717" w:type="dxa"/>
            <w:vAlign w:val="center"/>
          </w:tcPr>
          <w:p w:rsidR="00FE4B16" w:rsidRPr="00FE4B16" w:rsidRDefault="00FE4B16" w:rsidP="002E34CE">
            <w:pPr>
              <w:rPr>
                <w:rFonts w:ascii="仿宋_GB2312" w:eastAsia="仿宋_GB2312" w:hAnsi="宋体"/>
                <w:bCs/>
                <w:sz w:val="24"/>
                <w:szCs w:val="24"/>
              </w:rPr>
            </w:pPr>
            <w:r w:rsidRPr="00FE4B16">
              <w:rPr>
                <w:rFonts w:ascii="仿宋_GB2312" w:eastAsia="仿宋_GB2312" w:hAnsi="宋体" w:hint="eastAsia"/>
                <w:bCs/>
                <w:sz w:val="24"/>
                <w:szCs w:val="24"/>
              </w:rPr>
              <w:t>投资管理人应当按照有关规定，在公司官方网站上向份额持有人提供养老金产品季度和年度报告，其中的财务数据须经托管人复核；如发生特殊情况，还应当在公司官方网站上提供临时报告或者进行重大信息披露。季度报告应在每个季度结束之日起15日内编制完毕；年度报告在年度披露依据监管机构要求完成编制及披露。养老金产品定期报告格式及内容以人力资源和社会保障部规定为准。上述定期报告提交时限如遇法定节假日可适当顺延。</w:t>
            </w:r>
          </w:p>
          <w:p w:rsidR="00853983" w:rsidRPr="00FE4B16" w:rsidRDefault="00FE4B16" w:rsidP="002E34CE">
            <w:pPr>
              <w:rPr>
                <w:rFonts w:ascii="仿宋_GB2312" w:eastAsia="仿宋_GB2312" w:hAnsi="宋体"/>
                <w:bCs/>
                <w:sz w:val="24"/>
                <w:szCs w:val="24"/>
              </w:rPr>
            </w:pPr>
            <w:r w:rsidRPr="00FE4B16">
              <w:rPr>
                <w:rFonts w:ascii="仿宋_GB2312" w:eastAsia="仿宋_GB2312" w:hAnsi="宋体" w:hint="eastAsia"/>
                <w:bCs/>
                <w:sz w:val="24"/>
                <w:szCs w:val="24"/>
              </w:rPr>
              <w:t>投资管理人官方网站：www.chinaamc.com</w:t>
            </w:r>
            <w:r>
              <w:rPr>
                <w:rFonts w:ascii="仿宋_GB2312" w:eastAsia="仿宋_GB2312" w:hAnsi="宋体" w:hint="eastAsia"/>
                <w:bCs/>
                <w:sz w:val="24"/>
                <w:szCs w:val="24"/>
              </w:rPr>
              <w:t>。</w:t>
            </w:r>
          </w:p>
        </w:tc>
        <w:tc>
          <w:tcPr>
            <w:tcW w:w="3654" w:type="dxa"/>
            <w:vAlign w:val="center"/>
          </w:tcPr>
          <w:p w:rsidR="00FE4B16" w:rsidRPr="00FE4B16" w:rsidRDefault="00FE4B16" w:rsidP="002E34CE">
            <w:pPr>
              <w:rPr>
                <w:rFonts w:ascii="仿宋_GB2312" w:eastAsia="仿宋_GB2312" w:hAnsi="宋体"/>
                <w:bCs/>
                <w:sz w:val="24"/>
                <w:szCs w:val="24"/>
              </w:rPr>
            </w:pPr>
            <w:r w:rsidRPr="00FE4B16">
              <w:rPr>
                <w:rFonts w:ascii="仿宋_GB2312" w:eastAsia="仿宋_GB2312" w:hAnsi="宋体" w:hint="eastAsia"/>
                <w:bCs/>
                <w:sz w:val="24"/>
                <w:szCs w:val="24"/>
              </w:rPr>
              <w:t>投资管理人</w:t>
            </w:r>
            <w:r w:rsidRPr="00FE4B16">
              <w:rPr>
                <w:rFonts w:ascii="仿宋_GB2312" w:eastAsia="仿宋_GB2312" w:hAnsi="宋体"/>
                <w:bCs/>
                <w:sz w:val="24"/>
                <w:szCs w:val="24"/>
              </w:rPr>
              <w:t>应当按照有关规定，</w:t>
            </w:r>
            <w:r w:rsidRPr="00FE4B16">
              <w:rPr>
                <w:rFonts w:ascii="仿宋_GB2312" w:eastAsia="仿宋_GB2312" w:hAnsi="宋体" w:hint="eastAsia"/>
                <w:bCs/>
                <w:sz w:val="24"/>
                <w:szCs w:val="24"/>
              </w:rPr>
              <w:t>在</w:t>
            </w:r>
            <w:r w:rsidRPr="00FE4B16">
              <w:rPr>
                <w:rFonts w:ascii="仿宋_GB2312" w:eastAsia="仿宋_GB2312" w:hAnsi="宋体"/>
                <w:bCs/>
                <w:sz w:val="24"/>
                <w:szCs w:val="24"/>
              </w:rPr>
              <w:t>公司</w:t>
            </w:r>
            <w:r w:rsidRPr="00FE4B16">
              <w:rPr>
                <w:rFonts w:ascii="仿宋_GB2312" w:eastAsia="仿宋_GB2312" w:hAnsi="宋体" w:hint="eastAsia"/>
                <w:bCs/>
                <w:sz w:val="24"/>
                <w:szCs w:val="24"/>
              </w:rPr>
              <w:t>官方</w:t>
            </w:r>
            <w:r w:rsidRPr="00FE4B16">
              <w:rPr>
                <w:rFonts w:ascii="仿宋_GB2312" w:eastAsia="仿宋_GB2312" w:hAnsi="宋体"/>
                <w:bCs/>
                <w:sz w:val="24"/>
                <w:szCs w:val="24"/>
              </w:rPr>
              <w:t>网站</w:t>
            </w:r>
            <w:r w:rsidRPr="00FE4B16">
              <w:rPr>
                <w:rFonts w:ascii="仿宋_GB2312" w:eastAsia="仿宋_GB2312" w:hAnsi="宋体" w:hint="eastAsia"/>
                <w:bCs/>
                <w:sz w:val="24"/>
                <w:szCs w:val="24"/>
              </w:rPr>
              <w:t>上</w:t>
            </w:r>
            <w:r w:rsidRPr="00FE4B16">
              <w:rPr>
                <w:rFonts w:ascii="仿宋_GB2312" w:eastAsia="仿宋_GB2312" w:hAnsi="宋体"/>
                <w:bCs/>
                <w:sz w:val="24"/>
                <w:szCs w:val="24"/>
              </w:rPr>
              <w:t>向</w:t>
            </w:r>
            <w:r w:rsidRPr="00FE4B16">
              <w:rPr>
                <w:rFonts w:ascii="仿宋_GB2312" w:eastAsia="仿宋_GB2312" w:hAnsi="宋体" w:hint="eastAsia"/>
                <w:bCs/>
                <w:sz w:val="24"/>
                <w:szCs w:val="24"/>
              </w:rPr>
              <w:t>份额持有人</w:t>
            </w:r>
            <w:r w:rsidRPr="00FE4B16">
              <w:rPr>
                <w:rFonts w:ascii="仿宋_GB2312" w:eastAsia="仿宋_GB2312" w:hAnsi="宋体"/>
                <w:bCs/>
                <w:sz w:val="24"/>
                <w:szCs w:val="24"/>
              </w:rPr>
              <w:t>提供养老金产品季度</w:t>
            </w:r>
            <w:r w:rsidRPr="00FE4B16">
              <w:rPr>
                <w:rFonts w:ascii="仿宋_GB2312" w:eastAsia="仿宋_GB2312" w:hAnsi="宋体" w:hint="eastAsia"/>
                <w:bCs/>
                <w:sz w:val="24"/>
                <w:szCs w:val="24"/>
              </w:rPr>
              <w:t>和年度</w:t>
            </w:r>
            <w:r w:rsidRPr="00FE4B16">
              <w:rPr>
                <w:rFonts w:ascii="仿宋_GB2312" w:eastAsia="仿宋_GB2312" w:hAnsi="宋体"/>
                <w:bCs/>
                <w:sz w:val="24"/>
                <w:szCs w:val="24"/>
              </w:rPr>
              <w:t>报告</w:t>
            </w:r>
            <w:r w:rsidRPr="00FE4B16">
              <w:rPr>
                <w:rFonts w:ascii="仿宋_GB2312" w:eastAsia="仿宋_GB2312" w:hAnsi="宋体" w:hint="eastAsia"/>
                <w:bCs/>
                <w:sz w:val="24"/>
                <w:szCs w:val="24"/>
              </w:rPr>
              <w:t>，其中的财务数据须经托管人复核；如发生特殊情况，还应当在</w:t>
            </w:r>
            <w:r w:rsidRPr="00FE4B16">
              <w:rPr>
                <w:rFonts w:ascii="仿宋_GB2312" w:eastAsia="仿宋_GB2312" w:hAnsi="宋体"/>
                <w:bCs/>
                <w:sz w:val="24"/>
                <w:szCs w:val="24"/>
              </w:rPr>
              <w:t>公司</w:t>
            </w:r>
            <w:r w:rsidRPr="00FE4B16">
              <w:rPr>
                <w:rFonts w:ascii="仿宋_GB2312" w:eastAsia="仿宋_GB2312" w:hAnsi="宋体" w:hint="eastAsia"/>
                <w:bCs/>
                <w:sz w:val="24"/>
                <w:szCs w:val="24"/>
              </w:rPr>
              <w:t>官方</w:t>
            </w:r>
            <w:r w:rsidRPr="00FE4B16">
              <w:rPr>
                <w:rFonts w:ascii="仿宋_GB2312" w:eastAsia="仿宋_GB2312" w:hAnsi="宋体"/>
                <w:bCs/>
                <w:sz w:val="24"/>
                <w:szCs w:val="24"/>
              </w:rPr>
              <w:t>网站</w:t>
            </w:r>
            <w:r w:rsidRPr="00FE4B16">
              <w:rPr>
                <w:rFonts w:ascii="仿宋_GB2312" w:eastAsia="仿宋_GB2312" w:hAnsi="宋体" w:hint="eastAsia"/>
                <w:bCs/>
                <w:sz w:val="24"/>
                <w:szCs w:val="24"/>
              </w:rPr>
              <w:t>上提供临时报告或者进行重大信息披露。季度报告应在每个季度结束之日起15日内编制完毕；年度报告应于年度结束后15个工作日内依据监管机构要求完成编制及披露。养老金产品</w:t>
            </w:r>
            <w:r w:rsidRPr="00FE4B16">
              <w:rPr>
                <w:rFonts w:ascii="仿宋_GB2312" w:eastAsia="仿宋_GB2312" w:hAnsi="宋体"/>
                <w:bCs/>
                <w:sz w:val="24"/>
                <w:szCs w:val="24"/>
              </w:rPr>
              <w:t>定期报告</w:t>
            </w:r>
            <w:r w:rsidRPr="00FE4B16">
              <w:rPr>
                <w:rFonts w:ascii="仿宋_GB2312" w:eastAsia="仿宋_GB2312" w:hAnsi="宋体" w:hint="eastAsia"/>
                <w:bCs/>
                <w:sz w:val="24"/>
                <w:szCs w:val="24"/>
              </w:rPr>
              <w:t>格式及内容以人力资源和社会保障部规定为准。上述定期报告提交时限如遇法定节假日可适当顺延。</w:t>
            </w:r>
          </w:p>
          <w:p w:rsidR="00853983" w:rsidRPr="005410E1" w:rsidRDefault="00FE4B16" w:rsidP="002E34CE">
            <w:pPr>
              <w:rPr>
                <w:rFonts w:ascii="仿宋_GB2312" w:eastAsia="仿宋_GB2312" w:hAnsi="宋体"/>
                <w:bCs/>
                <w:sz w:val="24"/>
                <w:szCs w:val="24"/>
              </w:rPr>
            </w:pPr>
            <w:r w:rsidRPr="00FE4B16">
              <w:rPr>
                <w:rFonts w:ascii="仿宋_GB2312" w:eastAsia="仿宋_GB2312" w:hAnsi="宋体" w:hint="eastAsia"/>
                <w:bCs/>
                <w:sz w:val="24"/>
                <w:szCs w:val="24"/>
              </w:rPr>
              <w:t>投资管理人官方网站：</w:t>
            </w:r>
            <w:r w:rsidRPr="00FE4B16">
              <w:rPr>
                <w:rFonts w:ascii="仿宋_GB2312" w:eastAsia="仿宋_GB2312" w:hAnsi="宋体"/>
                <w:bCs/>
                <w:sz w:val="24"/>
                <w:szCs w:val="24"/>
              </w:rPr>
              <w:t>www.</w:t>
            </w:r>
            <w:r w:rsidRPr="00FE4B16">
              <w:rPr>
                <w:rFonts w:ascii="仿宋_GB2312" w:eastAsia="仿宋_GB2312" w:hAnsi="宋体" w:hint="eastAsia"/>
                <w:bCs/>
                <w:sz w:val="24"/>
                <w:szCs w:val="24"/>
              </w:rPr>
              <w:t>chinaamc</w:t>
            </w:r>
            <w:r w:rsidRPr="00FE4B16">
              <w:rPr>
                <w:rFonts w:ascii="仿宋_GB2312" w:eastAsia="仿宋_GB2312" w:hAnsi="宋体"/>
                <w:bCs/>
                <w:sz w:val="24"/>
                <w:szCs w:val="24"/>
              </w:rPr>
              <w:t>.com</w:t>
            </w:r>
            <w:r w:rsidR="00D92430" w:rsidRPr="00D92430">
              <w:rPr>
                <w:rFonts w:ascii="仿宋_GB2312" w:eastAsia="仿宋_GB2312" w:hAnsi="宋体" w:hint="eastAsia"/>
                <w:bCs/>
                <w:sz w:val="24"/>
                <w:szCs w:val="24"/>
              </w:rPr>
              <w:t>。</w:t>
            </w:r>
          </w:p>
        </w:tc>
      </w:tr>
      <w:tr w:rsidR="00AD7903" w:rsidRPr="005410E1" w:rsidTr="0013048D">
        <w:trPr>
          <w:jc w:val="center"/>
        </w:trPr>
        <w:tc>
          <w:tcPr>
            <w:tcW w:w="1271" w:type="dxa"/>
            <w:vAlign w:val="center"/>
          </w:tcPr>
          <w:p w:rsidR="00AD7903" w:rsidRDefault="00AD7903" w:rsidP="002E34CE">
            <w:pPr>
              <w:jc w:val="center"/>
              <w:rPr>
                <w:rFonts w:ascii="仿宋_GB2312" w:eastAsia="仿宋_GB2312" w:hAnsi="宋体"/>
                <w:sz w:val="24"/>
                <w:szCs w:val="24"/>
              </w:rPr>
            </w:pPr>
            <w:r>
              <w:rPr>
                <w:rFonts w:ascii="仿宋_GB2312" w:eastAsia="仿宋_GB2312" w:hAnsi="宋体" w:hint="eastAsia"/>
                <w:sz w:val="24"/>
                <w:szCs w:val="24"/>
              </w:rPr>
              <w:t>15.3</w:t>
            </w:r>
          </w:p>
        </w:tc>
        <w:tc>
          <w:tcPr>
            <w:tcW w:w="3717" w:type="dxa"/>
            <w:vAlign w:val="center"/>
          </w:tcPr>
          <w:p w:rsidR="00AD7903" w:rsidRPr="00AD7903" w:rsidRDefault="00AD7903" w:rsidP="002E34CE">
            <w:pPr>
              <w:rPr>
                <w:rFonts w:ascii="仿宋_GB2312" w:eastAsia="仿宋_GB2312" w:hAnsi="宋体"/>
                <w:bCs/>
                <w:sz w:val="24"/>
                <w:szCs w:val="24"/>
              </w:rPr>
            </w:pPr>
            <w:r w:rsidRPr="00AD7903">
              <w:rPr>
                <w:rFonts w:ascii="仿宋_GB2312" w:eastAsia="仿宋_GB2312" w:hAnsi="宋体" w:hint="eastAsia"/>
                <w:bCs/>
                <w:sz w:val="24"/>
                <w:szCs w:val="24"/>
              </w:rPr>
              <w:t>投资管理合同及养老金产品的变更。</w:t>
            </w:r>
          </w:p>
          <w:p w:rsidR="00AD7903" w:rsidRPr="00AD7903" w:rsidRDefault="00AD7903" w:rsidP="002E34CE">
            <w:pPr>
              <w:rPr>
                <w:rFonts w:ascii="仿宋_GB2312" w:eastAsia="仿宋_GB2312" w:hAnsi="宋体"/>
                <w:bCs/>
                <w:sz w:val="24"/>
                <w:szCs w:val="24"/>
              </w:rPr>
            </w:pPr>
            <w:r w:rsidRPr="00AD7903">
              <w:rPr>
                <w:rFonts w:ascii="仿宋_GB2312" w:eastAsia="仿宋_GB2312" w:hAnsi="宋体" w:hint="eastAsia"/>
                <w:bCs/>
                <w:sz w:val="24"/>
                <w:szCs w:val="24"/>
              </w:rPr>
              <w:t>投资管理合同生效后，如需变更，须经投资管理人与托管人协商一致并达成书面协议。</w:t>
            </w:r>
          </w:p>
        </w:tc>
        <w:tc>
          <w:tcPr>
            <w:tcW w:w="3654" w:type="dxa"/>
            <w:vAlign w:val="center"/>
          </w:tcPr>
          <w:p w:rsidR="00AD7903" w:rsidRPr="00AD7903" w:rsidRDefault="00AD7903" w:rsidP="002E34CE">
            <w:pPr>
              <w:rPr>
                <w:rFonts w:ascii="仿宋_GB2312" w:eastAsia="仿宋_GB2312" w:hAnsi="宋体"/>
                <w:bCs/>
                <w:sz w:val="24"/>
                <w:szCs w:val="24"/>
              </w:rPr>
            </w:pPr>
            <w:r w:rsidRPr="00AD7903">
              <w:rPr>
                <w:rFonts w:ascii="仿宋_GB2312" w:eastAsia="仿宋_GB2312" w:hAnsi="宋体" w:hint="eastAsia"/>
                <w:bCs/>
                <w:sz w:val="24"/>
                <w:szCs w:val="24"/>
              </w:rPr>
              <w:t>投资管理合同及养老金产品的变更。</w:t>
            </w:r>
          </w:p>
          <w:p w:rsidR="00AD7903" w:rsidRPr="00AD7903" w:rsidRDefault="00AD7903" w:rsidP="002E34CE">
            <w:pPr>
              <w:rPr>
                <w:rFonts w:ascii="仿宋_GB2312" w:eastAsia="仿宋_GB2312" w:hAnsi="宋体"/>
                <w:bCs/>
                <w:sz w:val="24"/>
                <w:szCs w:val="24"/>
              </w:rPr>
            </w:pPr>
            <w:r w:rsidRPr="00AD7903">
              <w:rPr>
                <w:rFonts w:ascii="仿宋_GB2312" w:eastAsia="仿宋_GB2312" w:hAnsi="宋体" w:hint="eastAsia"/>
                <w:bCs/>
                <w:sz w:val="24"/>
                <w:szCs w:val="24"/>
              </w:rPr>
              <w:t>投资管理合同生效后，如需变更，须经投资管理人与托管人协商一致。</w:t>
            </w:r>
          </w:p>
        </w:tc>
      </w:tr>
      <w:tr w:rsidR="00555F9C" w:rsidRPr="005410E1" w:rsidTr="0013048D">
        <w:trPr>
          <w:jc w:val="center"/>
        </w:trPr>
        <w:tc>
          <w:tcPr>
            <w:tcW w:w="1271" w:type="dxa"/>
            <w:vAlign w:val="center"/>
          </w:tcPr>
          <w:p w:rsidR="00555F9C" w:rsidRPr="005410E1" w:rsidRDefault="00555F9C" w:rsidP="002E34CE">
            <w:pPr>
              <w:jc w:val="center"/>
              <w:rPr>
                <w:rFonts w:ascii="仿宋_GB2312" w:eastAsia="仿宋_GB2312" w:hAnsi="宋体"/>
                <w:sz w:val="24"/>
                <w:szCs w:val="24"/>
              </w:rPr>
            </w:pPr>
            <w:r>
              <w:rPr>
                <w:rFonts w:ascii="仿宋_GB2312" w:eastAsia="仿宋_GB2312" w:hAnsi="宋体" w:hint="eastAsia"/>
                <w:sz w:val="24"/>
                <w:szCs w:val="24"/>
              </w:rPr>
              <w:t>15.4.3</w:t>
            </w:r>
          </w:p>
        </w:tc>
        <w:tc>
          <w:tcPr>
            <w:tcW w:w="3717" w:type="dxa"/>
            <w:vAlign w:val="center"/>
          </w:tcPr>
          <w:p w:rsidR="00555F9C" w:rsidRPr="00D92430" w:rsidRDefault="00555F9C" w:rsidP="002E34CE">
            <w:pPr>
              <w:rPr>
                <w:rFonts w:ascii="仿宋_GB2312" w:eastAsia="仿宋_GB2312" w:hAnsi="宋体"/>
                <w:bCs/>
                <w:sz w:val="24"/>
                <w:szCs w:val="24"/>
              </w:rPr>
            </w:pPr>
            <w:r w:rsidRPr="00555F9C">
              <w:rPr>
                <w:rFonts w:ascii="仿宋_GB2312" w:eastAsia="仿宋_GB2312" w:hAnsi="宋体" w:hint="eastAsia"/>
                <w:bCs/>
                <w:sz w:val="24"/>
                <w:szCs w:val="24"/>
              </w:rPr>
              <w:t>养老金产品终止的，投资管理人应当以在官方网站公告等方式事先告知份额持有人，并组织清算组对养老金产品资产进行清算，清算费用从养老金产品资产中扣除。清算</w:t>
            </w:r>
            <w:r w:rsidRPr="00555F9C">
              <w:rPr>
                <w:rFonts w:ascii="仿宋_GB2312" w:eastAsia="仿宋_GB2312" w:hAnsi="宋体" w:hint="eastAsia"/>
                <w:bCs/>
                <w:sz w:val="24"/>
                <w:szCs w:val="24"/>
              </w:rPr>
              <w:lastRenderedPageBreak/>
              <w:t>组由投资管理人、托管人、份额持有人代表以及投资管理人聘请的会计师事务所、律师事务所等组成。清算组应当自清算工作完成后3个月内，向人力资源和社会保障部提交经会计师事务所审计以及律师事务所出具法律意见书的清算报告，该报告同时在官方网站向份额持有人公告</w:t>
            </w:r>
            <w:r w:rsidR="00FF6F36">
              <w:rPr>
                <w:rFonts w:ascii="仿宋_GB2312" w:eastAsia="仿宋_GB2312" w:hAnsi="宋体" w:hint="eastAsia"/>
                <w:bCs/>
                <w:sz w:val="24"/>
                <w:szCs w:val="24"/>
              </w:rPr>
              <w:t>。</w:t>
            </w:r>
          </w:p>
        </w:tc>
        <w:tc>
          <w:tcPr>
            <w:tcW w:w="3654" w:type="dxa"/>
            <w:vAlign w:val="center"/>
          </w:tcPr>
          <w:p w:rsidR="00555F9C" w:rsidRPr="00D92430" w:rsidRDefault="00555F9C" w:rsidP="002E34CE">
            <w:pPr>
              <w:rPr>
                <w:rFonts w:ascii="仿宋_GB2312" w:eastAsia="仿宋_GB2312" w:hAnsi="宋体"/>
                <w:bCs/>
                <w:sz w:val="24"/>
                <w:szCs w:val="24"/>
              </w:rPr>
            </w:pPr>
            <w:r w:rsidRPr="00555F9C">
              <w:rPr>
                <w:rFonts w:ascii="仿宋_GB2312" w:eastAsia="仿宋_GB2312" w:hAnsi="宋体" w:hint="eastAsia"/>
                <w:bCs/>
                <w:sz w:val="24"/>
                <w:szCs w:val="24"/>
              </w:rPr>
              <w:lastRenderedPageBreak/>
              <w:t>养老金产品终止的，投资管理人应当以在官方网站公告等方式</w:t>
            </w:r>
            <w:r w:rsidR="0057520C">
              <w:rPr>
                <w:rFonts w:ascii="仿宋_GB2312" w:eastAsia="仿宋_GB2312" w:hAnsi="宋体" w:hint="eastAsia"/>
                <w:bCs/>
                <w:sz w:val="24"/>
                <w:szCs w:val="24"/>
              </w:rPr>
              <w:t>通知</w:t>
            </w:r>
            <w:r w:rsidRPr="00555F9C">
              <w:rPr>
                <w:rFonts w:ascii="仿宋_GB2312" w:eastAsia="仿宋_GB2312" w:hAnsi="宋体" w:hint="eastAsia"/>
                <w:bCs/>
                <w:sz w:val="24"/>
                <w:szCs w:val="24"/>
              </w:rPr>
              <w:t>份额持有人，并组织清算组对养老金产品资产进行清算，清算费用从养老金产品资产中扣除。</w:t>
            </w:r>
            <w:r w:rsidRPr="00555F9C">
              <w:rPr>
                <w:rFonts w:ascii="仿宋_GB2312" w:eastAsia="仿宋_GB2312" w:hAnsi="宋体" w:hint="eastAsia"/>
                <w:bCs/>
                <w:sz w:val="24"/>
                <w:szCs w:val="24"/>
              </w:rPr>
              <w:lastRenderedPageBreak/>
              <w:t>清算组由投资管理人、托管人、份额持有人代表以及投资管理人聘请的会计师事务所、律师事务所等组成。清算组应当自清算工作完成后3个月内，向人力资源和社会保障部提交经会计师事务所审计以及律师事务所出具法律意见书的清算报告，该报告同时在官方网站向份额持有人公告</w:t>
            </w:r>
            <w:r w:rsidR="00FF6F36">
              <w:rPr>
                <w:rFonts w:ascii="仿宋_GB2312" w:eastAsia="仿宋_GB2312" w:hAnsi="宋体" w:hint="eastAsia"/>
                <w:bCs/>
                <w:sz w:val="24"/>
                <w:szCs w:val="24"/>
              </w:rPr>
              <w:t>。</w:t>
            </w:r>
          </w:p>
        </w:tc>
      </w:tr>
      <w:tr w:rsidR="00B86F68" w:rsidRPr="005410E1" w:rsidTr="00810629">
        <w:trPr>
          <w:trHeight w:val="606"/>
          <w:jc w:val="center"/>
        </w:trPr>
        <w:tc>
          <w:tcPr>
            <w:tcW w:w="8642" w:type="dxa"/>
            <w:gridSpan w:val="3"/>
            <w:vAlign w:val="center"/>
          </w:tcPr>
          <w:p w:rsidR="00B86F68" w:rsidRPr="00B86F68" w:rsidRDefault="00A21593" w:rsidP="002E34CE">
            <w:pPr>
              <w:keepNext/>
              <w:keepLines/>
              <w:spacing w:before="260" w:after="260" w:line="416" w:lineRule="auto"/>
              <w:rPr>
                <w:rFonts w:ascii="仿宋_GB2312" w:eastAsia="仿宋_GB2312" w:hAnsi="宋体"/>
                <w:b/>
                <w:bCs/>
                <w:sz w:val="24"/>
                <w:szCs w:val="24"/>
              </w:rPr>
            </w:pPr>
            <w:r w:rsidRPr="00A21593">
              <w:rPr>
                <w:rFonts w:ascii="仿宋_GB2312" w:eastAsia="仿宋_GB2312" w:hAnsi="宋体" w:hint="eastAsia"/>
                <w:b/>
                <w:bCs/>
                <w:sz w:val="24"/>
                <w:szCs w:val="24"/>
              </w:rPr>
              <w:lastRenderedPageBreak/>
              <w:t>托管合同</w:t>
            </w:r>
            <w:r w:rsidRPr="00A21593">
              <w:rPr>
                <w:rFonts w:ascii="仿宋_GB2312" w:eastAsia="仿宋_GB2312" w:hAnsi="宋体"/>
                <w:b/>
                <w:bCs/>
                <w:sz w:val="24"/>
                <w:szCs w:val="24"/>
              </w:rPr>
              <w:t>变更内容</w:t>
            </w:r>
          </w:p>
        </w:tc>
      </w:tr>
      <w:tr w:rsidR="00DD6EE4" w:rsidRPr="005410E1" w:rsidTr="0013048D">
        <w:trPr>
          <w:jc w:val="center"/>
        </w:trPr>
        <w:tc>
          <w:tcPr>
            <w:tcW w:w="1271" w:type="dxa"/>
            <w:vAlign w:val="center"/>
          </w:tcPr>
          <w:p w:rsidR="00DD6EE4" w:rsidRDefault="00DD6EE4" w:rsidP="002E34CE">
            <w:pPr>
              <w:jc w:val="center"/>
              <w:rPr>
                <w:rFonts w:ascii="仿宋_GB2312" w:eastAsia="仿宋_GB2312" w:hAnsi="宋体"/>
                <w:sz w:val="24"/>
                <w:szCs w:val="24"/>
              </w:rPr>
            </w:pPr>
            <w:r w:rsidRPr="00DD6C5E">
              <w:rPr>
                <w:rFonts w:ascii="仿宋_GB2312" w:eastAsia="仿宋_GB2312" w:hAnsi="宋体" w:hint="eastAsia"/>
                <w:sz w:val="24"/>
                <w:szCs w:val="24"/>
              </w:rPr>
              <w:t>章节</w:t>
            </w:r>
          </w:p>
        </w:tc>
        <w:tc>
          <w:tcPr>
            <w:tcW w:w="3717" w:type="dxa"/>
            <w:vAlign w:val="center"/>
          </w:tcPr>
          <w:p w:rsidR="00DD6EE4" w:rsidRDefault="00DD6EE4" w:rsidP="002E34CE">
            <w:pPr>
              <w:jc w:val="center"/>
              <w:rPr>
                <w:rFonts w:ascii="仿宋_GB2312" w:eastAsia="仿宋_GB2312" w:hAnsi="宋体"/>
                <w:b/>
                <w:bCs/>
                <w:sz w:val="24"/>
                <w:szCs w:val="24"/>
              </w:rPr>
            </w:pPr>
            <w:r w:rsidRPr="00DD6C5E">
              <w:rPr>
                <w:rFonts w:ascii="仿宋_GB2312" w:eastAsia="仿宋_GB2312" w:hAnsi="宋体" w:hint="eastAsia"/>
                <w:sz w:val="24"/>
                <w:szCs w:val="24"/>
              </w:rPr>
              <w:t>原托管合同内容</w:t>
            </w:r>
          </w:p>
        </w:tc>
        <w:tc>
          <w:tcPr>
            <w:tcW w:w="3654" w:type="dxa"/>
            <w:vAlign w:val="center"/>
          </w:tcPr>
          <w:p w:rsidR="00DD6EE4" w:rsidRDefault="00DD6EE4" w:rsidP="002E34CE">
            <w:pPr>
              <w:jc w:val="center"/>
              <w:rPr>
                <w:rFonts w:ascii="仿宋_GB2312" w:eastAsia="仿宋_GB2312" w:hAnsi="宋体"/>
                <w:b/>
                <w:bCs/>
                <w:sz w:val="24"/>
                <w:szCs w:val="24"/>
              </w:rPr>
            </w:pPr>
            <w:r w:rsidRPr="00DD6C5E">
              <w:rPr>
                <w:rFonts w:ascii="仿宋_GB2312" w:eastAsia="仿宋_GB2312" w:hAnsi="宋体" w:hint="eastAsia"/>
                <w:sz w:val="24"/>
                <w:szCs w:val="24"/>
              </w:rPr>
              <w:t>变更后对应内容</w:t>
            </w:r>
          </w:p>
        </w:tc>
      </w:tr>
      <w:tr w:rsidR="00DD6EE4" w:rsidRPr="00E330D2" w:rsidTr="0013048D">
        <w:trPr>
          <w:jc w:val="center"/>
        </w:trPr>
        <w:tc>
          <w:tcPr>
            <w:tcW w:w="1271" w:type="dxa"/>
            <w:vAlign w:val="center"/>
          </w:tcPr>
          <w:p w:rsidR="00DD6EE4" w:rsidRPr="00E330D2" w:rsidRDefault="00E330D2" w:rsidP="002E34CE">
            <w:pPr>
              <w:jc w:val="center"/>
              <w:rPr>
                <w:rFonts w:ascii="仿宋_GB2312" w:eastAsia="仿宋_GB2312" w:hAnsi="宋体"/>
                <w:sz w:val="24"/>
                <w:szCs w:val="24"/>
              </w:rPr>
            </w:pPr>
            <w:r>
              <w:rPr>
                <w:rFonts w:ascii="仿宋_GB2312" w:eastAsia="仿宋_GB2312" w:hAnsi="宋体" w:hint="eastAsia"/>
                <w:sz w:val="24"/>
                <w:szCs w:val="24"/>
              </w:rPr>
              <w:t>前言</w:t>
            </w:r>
          </w:p>
        </w:tc>
        <w:tc>
          <w:tcPr>
            <w:tcW w:w="3717" w:type="dxa"/>
            <w:vAlign w:val="center"/>
          </w:tcPr>
          <w:p w:rsidR="00DD6EE4" w:rsidRPr="00E330D2" w:rsidRDefault="00E330D2" w:rsidP="002E34CE">
            <w:pPr>
              <w:jc w:val="left"/>
              <w:rPr>
                <w:rFonts w:ascii="仿宋_GB2312" w:eastAsia="仿宋_GB2312" w:hAnsi="宋体"/>
                <w:bCs/>
                <w:sz w:val="24"/>
                <w:szCs w:val="24"/>
              </w:rPr>
            </w:pPr>
            <w:r w:rsidRPr="00E330D2">
              <w:rPr>
                <w:rFonts w:ascii="仿宋_GB2312" w:eastAsia="仿宋_GB2312" w:hAnsi="宋体" w:hint="eastAsia"/>
                <w:bCs/>
                <w:sz w:val="24"/>
                <w:szCs w:val="24"/>
              </w:rPr>
              <w:t>《企业年金试行办法》（劳动和社会保障部令第20号）</w:t>
            </w:r>
          </w:p>
        </w:tc>
        <w:tc>
          <w:tcPr>
            <w:tcW w:w="3654" w:type="dxa"/>
            <w:vAlign w:val="center"/>
          </w:tcPr>
          <w:p w:rsidR="00DD6EE4" w:rsidRPr="00E330D2" w:rsidRDefault="00E330D2" w:rsidP="002E34CE">
            <w:pPr>
              <w:jc w:val="left"/>
              <w:rPr>
                <w:rFonts w:ascii="仿宋_GB2312" w:eastAsia="仿宋_GB2312" w:hAnsi="宋体"/>
                <w:bCs/>
                <w:sz w:val="24"/>
                <w:szCs w:val="24"/>
              </w:rPr>
            </w:pPr>
            <w:r w:rsidRPr="00E330D2">
              <w:rPr>
                <w:rFonts w:ascii="仿宋_GB2312" w:eastAsia="仿宋_GB2312" w:hAnsi="宋体" w:hint="eastAsia"/>
                <w:bCs/>
                <w:sz w:val="24"/>
                <w:szCs w:val="24"/>
              </w:rPr>
              <w:t>《企业年金办法》（人力资源和社会保障部、财政部令第36号）</w:t>
            </w:r>
          </w:p>
        </w:tc>
      </w:tr>
      <w:tr w:rsidR="00DD6EE4" w:rsidRPr="005410E1" w:rsidTr="0013048D">
        <w:trPr>
          <w:jc w:val="center"/>
        </w:trPr>
        <w:tc>
          <w:tcPr>
            <w:tcW w:w="1271" w:type="dxa"/>
            <w:vAlign w:val="center"/>
          </w:tcPr>
          <w:p w:rsidR="00DD6EE4" w:rsidRDefault="00E330D2" w:rsidP="002E34CE">
            <w:pPr>
              <w:jc w:val="center"/>
              <w:rPr>
                <w:rFonts w:ascii="仿宋_GB2312" w:eastAsia="仿宋_GB2312" w:hAnsi="宋体"/>
                <w:sz w:val="24"/>
                <w:szCs w:val="24"/>
              </w:rPr>
            </w:pPr>
            <w:r>
              <w:rPr>
                <w:rFonts w:ascii="仿宋_GB2312" w:eastAsia="仿宋_GB2312" w:hAnsi="宋体" w:hint="eastAsia"/>
                <w:sz w:val="24"/>
                <w:szCs w:val="24"/>
              </w:rPr>
              <w:t>1.3</w:t>
            </w:r>
          </w:p>
        </w:tc>
        <w:tc>
          <w:tcPr>
            <w:tcW w:w="3717" w:type="dxa"/>
            <w:vAlign w:val="center"/>
          </w:tcPr>
          <w:p w:rsidR="00DD6EE4" w:rsidRPr="00E166BC" w:rsidRDefault="00E166BC" w:rsidP="002E34CE">
            <w:pPr>
              <w:jc w:val="left"/>
              <w:rPr>
                <w:rFonts w:ascii="仿宋_GB2312" w:eastAsia="仿宋_GB2312" w:hAnsi="宋体"/>
                <w:bCs/>
                <w:sz w:val="24"/>
                <w:szCs w:val="24"/>
              </w:rPr>
            </w:pPr>
            <w:r w:rsidRPr="00E166BC">
              <w:rPr>
                <w:rFonts w:ascii="仿宋_GB2312" w:eastAsia="仿宋_GB2312" w:hAnsi="宋体" w:hint="eastAsia"/>
                <w:bCs/>
                <w:sz w:val="24"/>
                <w:szCs w:val="24"/>
              </w:rPr>
              <w:t>养老金产品：指由企业年金基金投资管理人发行的、面向企业年金基金定向销售的企业年金基金标准投资组合。</w:t>
            </w:r>
          </w:p>
        </w:tc>
        <w:tc>
          <w:tcPr>
            <w:tcW w:w="3654" w:type="dxa"/>
            <w:vAlign w:val="center"/>
          </w:tcPr>
          <w:p w:rsidR="00DD6EE4" w:rsidRPr="00E166BC" w:rsidRDefault="00E166BC" w:rsidP="002E34CE">
            <w:pPr>
              <w:jc w:val="left"/>
              <w:rPr>
                <w:rFonts w:ascii="仿宋_GB2312" w:eastAsia="仿宋_GB2312" w:hAnsi="宋体"/>
                <w:bCs/>
                <w:sz w:val="24"/>
                <w:szCs w:val="24"/>
              </w:rPr>
            </w:pPr>
            <w:r w:rsidRPr="00E166BC">
              <w:rPr>
                <w:rFonts w:ascii="仿宋_GB2312" w:eastAsia="仿宋_GB2312" w:hAnsi="宋体" w:hint="eastAsia"/>
                <w:bCs/>
                <w:sz w:val="24"/>
                <w:szCs w:val="24"/>
              </w:rPr>
              <w:t>养老金产品：指由企业年金基金投资管理人发行的、面向企业年金基金定向销售的企业年金基金标准投资组合。投资管理人可以面向企业年金基金、职业年金基金，以及其他经人力资源社会保障部认可的合格投资者定向销售养老金产品。</w:t>
            </w:r>
          </w:p>
        </w:tc>
      </w:tr>
      <w:tr w:rsidR="00DD6EE4" w:rsidRPr="005410E1" w:rsidTr="0013048D">
        <w:trPr>
          <w:jc w:val="center"/>
        </w:trPr>
        <w:tc>
          <w:tcPr>
            <w:tcW w:w="1271" w:type="dxa"/>
            <w:vAlign w:val="center"/>
          </w:tcPr>
          <w:p w:rsidR="00DD6EE4" w:rsidRDefault="00E166BC" w:rsidP="002E34CE">
            <w:pPr>
              <w:jc w:val="center"/>
              <w:rPr>
                <w:rFonts w:ascii="仿宋_GB2312" w:eastAsia="仿宋_GB2312" w:hAnsi="宋体"/>
                <w:sz w:val="24"/>
                <w:szCs w:val="24"/>
              </w:rPr>
            </w:pPr>
            <w:r>
              <w:rPr>
                <w:rFonts w:ascii="仿宋_GB2312" w:eastAsia="仿宋_GB2312" w:hAnsi="宋体" w:hint="eastAsia"/>
                <w:sz w:val="24"/>
                <w:szCs w:val="24"/>
              </w:rPr>
              <w:t>1.8</w:t>
            </w:r>
          </w:p>
        </w:tc>
        <w:tc>
          <w:tcPr>
            <w:tcW w:w="3717" w:type="dxa"/>
            <w:vAlign w:val="center"/>
          </w:tcPr>
          <w:p w:rsidR="00DD6EE4" w:rsidRPr="00E166BC" w:rsidRDefault="00E166BC" w:rsidP="002E34CE">
            <w:pPr>
              <w:jc w:val="left"/>
              <w:rPr>
                <w:rFonts w:ascii="仿宋_GB2312" w:eastAsia="仿宋_GB2312" w:hAnsi="宋体"/>
                <w:bCs/>
                <w:sz w:val="24"/>
                <w:szCs w:val="24"/>
              </w:rPr>
            </w:pPr>
            <w:r w:rsidRPr="00E166BC">
              <w:rPr>
                <w:rFonts w:ascii="仿宋_GB2312" w:eastAsia="仿宋_GB2312" w:hAnsi="宋体" w:hint="eastAsia"/>
                <w:bCs/>
                <w:sz w:val="24"/>
                <w:szCs w:val="24"/>
              </w:rPr>
              <w:t>养老金产品投资人:根据《华夏基金华益1号股票型养老金产品投资管理合同》决定将企业年金基金投资于养老金产品的企业年金计划或企业年金组合，本合同中简称投资人。养老金产品投资人在申购成功并取得养老金产品份额后亦称为份额持有人</w:t>
            </w:r>
            <w:r>
              <w:rPr>
                <w:rFonts w:ascii="仿宋_GB2312" w:eastAsia="仿宋_GB2312" w:hAnsi="宋体" w:hint="eastAsia"/>
                <w:bCs/>
                <w:sz w:val="24"/>
                <w:szCs w:val="24"/>
              </w:rPr>
              <w:t>。</w:t>
            </w:r>
          </w:p>
        </w:tc>
        <w:tc>
          <w:tcPr>
            <w:tcW w:w="3654" w:type="dxa"/>
            <w:vAlign w:val="center"/>
          </w:tcPr>
          <w:p w:rsidR="00DD6EE4" w:rsidRPr="00E166BC" w:rsidRDefault="00E166BC" w:rsidP="002E34CE">
            <w:pPr>
              <w:jc w:val="left"/>
              <w:rPr>
                <w:rFonts w:ascii="仿宋_GB2312" w:eastAsia="仿宋_GB2312" w:hAnsi="宋体"/>
                <w:bCs/>
                <w:sz w:val="24"/>
                <w:szCs w:val="24"/>
              </w:rPr>
            </w:pPr>
            <w:r w:rsidRPr="00E166BC">
              <w:rPr>
                <w:rFonts w:ascii="仿宋_GB2312" w:eastAsia="仿宋_GB2312" w:hAnsi="宋体" w:hint="eastAsia"/>
                <w:bCs/>
                <w:sz w:val="24"/>
                <w:szCs w:val="24"/>
              </w:rPr>
              <w:t>养老金产品投资人:根据《华夏基金华益1号股票型养老金产品投资管理合同》申购养老金产品份额的企业年金计划或者企业年金计划投资组合、职业年金计划或职业年金计划投资组合以及其他符合监管机构要求的合格投资主体，本合同中简称投资人。养老金产品投资人在申购成功并取得养老金产品份额后亦称为份额持有人</w:t>
            </w:r>
            <w:r>
              <w:rPr>
                <w:rFonts w:ascii="仿宋_GB2312" w:eastAsia="仿宋_GB2312" w:hAnsi="宋体" w:hint="eastAsia"/>
                <w:bCs/>
                <w:sz w:val="24"/>
                <w:szCs w:val="24"/>
              </w:rPr>
              <w:t>。</w:t>
            </w:r>
          </w:p>
        </w:tc>
      </w:tr>
      <w:tr w:rsidR="00DD6EE4" w:rsidRPr="005410E1" w:rsidTr="0013048D">
        <w:trPr>
          <w:jc w:val="center"/>
        </w:trPr>
        <w:tc>
          <w:tcPr>
            <w:tcW w:w="1271" w:type="dxa"/>
            <w:vAlign w:val="center"/>
          </w:tcPr>
          <w:p w:rsidR="00DD6EE4" w:rsidRDefault="00E166BC" w:rsidP="002E34CE">
            <w:pPr>
              <w:jc w:val="center"/>
              <w:rPr>
                <w:rFonts w:ascii="仿宋_GB2312" w:eastAsia="仿宋_GB2312" w:hAnsi="宋体"/>
                <w:sz w:val="24"/>
                <w:szCs w:val="24"/>
              </w:rPr>
            </w:pPr>
            <w:r>
              <w:rPr>
                <w:rFonts w:ascii="仿宋_GB2312" w:eastAsia="仿宋_GB2312" w:hAnsi="宋体" w:hint="eastAsia"/>
                <w:sz w:val="24"/>
                <w:szCs w:val="24"/>
              </w:rPr>
              <w:t>1.9</w:t>
            </w:r>
          </w:p>
        </w:tc>
        <w:tc>
          <w:tcPr>
            <w:tcW w:w="3717" w:type="dxa"/>
            <w:vAlign w:val="center"/>
          </w:tcPr>
          <w:p w:rsidR="00DD6EE4" w:rsidRPr="00E166BC" w:rsidRDefault="00E166BC" w:rsidP="002E34CE">
            <w:pPr>
              <w:jc w:val="left"/>
              <w:rPr>
                <w:rFonts w:ascii="仿宋_GB2312" w:eastAsia="仿宋_GB2312" w:hAnsi="宋体"/>
                <w:bCs/>
                <w:sz w:val="24"/>
                <w:szCs w:val="24"/>
              </w:rPr>
            </w:pPr>
            <w:r w:rsidRPr="00E166BC">
              <w:rPr>
                <w:rFonts w:ascii="仿宋_GB2312" w:eastAsia="仿宋_GB2312" w:hAnsi="宋体" w:hint="eastAsia"/>
                <w:bCs/>
                <w:sz w:val="24"/>
                <w:szCs w:val="24"/>
              </w:rPr>
              <w:t>养老金产品份额持有人:根据本合同取得养老金产品份额的企业年金计划或者企业年金计划投资组合。本合同中简称份额持有人。</w:t>
            </w:r>
          </w:p>
        </w:tc>
        <w:tc>
          <w:tcPr>
            <w:tcW w:w="3654" w:type="dxa"/>
            <w:vAlign w:val="center"/>
          </w:tcPr>
          <w:p w:rsidR="00DD6EE4" w:rsidRPr="00E166BC" w:rsidRDefault="00E166BC" w:rsidP="002E34CE">
            <w:pPr>
              <w:jc w:val="left"/>
              <w:rPr>
                <w:rFonts w:ascii="仿宋_GB2312" w:eastAsia="仿宋_GB2312" w:hAnsi="宋体"/>
                <w:bCs/>
                <w:sz w:val="24"/>
                <w:szCs w:val="24"/>
              </w:rPr>
            </w:pPr>
            <w:r w:rsidRPr="00E166BC">
              <w:rPr>
                <w:rFonts w:ascii="仿宋_GB2312" w:eastAsia="仿宋_GB2312" w:hAnsi="宋体" w:hint="eastAsia"/>
                <w:bCs/>
                <w:sz w:val="24"/>
                <w:szCs w:val="24"/>
              </w:rPr>
              <w:t>养老金产品份额持有人:根据投资管理合同取得养老金产品份额的企业年金计划或者企业年金计划投资组合、职业年金计划或者职业年金计划投资组合以及其他符合监管机构要求的合格投资主体。本合同中简称份额持有人。</w:t>
            </w:r>
          </w:p>
        </w:tc>
      </w:tr>
      <w:tr w:rsidR="00DD6EE4" w:rsidRPr="005410E1" w:rsidTr="0013048D">
        <w:trPr>
          <w:jc w:val="center"/>
        </w:trPr>
        <w:tc>
          <w:tcPr>
            <w:tcW w:w="1271" w:type="dxa"/>
            <w:vAlign w:val="center"/>
          </w:tcPr>
          <w:p w:rsidR="00DD6EE4" w:rsidRDefault="00E166BC" w:rsidP="002E34CE">
            <w:pPr>
              <w:jc w:val="center"/>
              <w:rPr>
                <w:rFonts w:ascii="仿宋_GB2312" w:eastAsia="仿宋_GB2312" w:hAnsi="宋体"/>
                <w:sz w:val="24"/>
                <w:szCs w:val="24"/>
              </w:rPr>
            </w:pPr>
            <w:r>
              <w:rPr>
                <w:rFonts w:ascii="仿宋_GB2312" w:eastAsia="仿宋_GB2312" w:hAnsi="宋体" w:hint="eastAsia"/>
                <w:sz w:val="24"/>
                <w:szCs w:val="24"/>
              </w:rPr>
              <w:t>1.24</w:t>
            </w:r>
          </w:p>
        </w:tc>
        <w:tc>
          <w:tcPr>
            <w:tcW w:w="3717" w:type="dxa"/>
            <w:vAlign w:val="center"/>
          </w:tcPr>
          <w:p w:rsidR="00DD6EE4" w:rsidRPr="00E166BC" w:rsidRDefault="00E166BC" w:rsidP="002E34CE">
            <w:pPr>
              <w:jc w:val="left"/>
              <w:rPr>
                <w:rFonts w:ascii="仿宋_GB2312" w:eastAsia="仿宋_GB2312" w:hAnsi="宋体"/>
                <w:bCs/>
                <w:sz w:val="24"/>
                <w:szCs w:val="24"/>
              </w:rPr>
            </w:pPr>
            <w:r w:rsidRPr="00E166BC">
              <w:rPr>
                <w:rFonts w:ascii="仿宋_GB2312" w:eastAsia="仿宋_GB2312" w:hAnsi="宋体" w:hint="eastAsia"/>
                <w:bCs/>
                <w:sz w:val="24"/>
                <w:szCs w:val="24"/>
              </w:rPr>
              <w:t>工作日：指中华人民共和国境内</w:t>
            </w:r>
            <w:r w:rsidRPr="00E166BC">
              <w:rPr>
                <w:rFonts w:ascii="仿宋_GB2312" w:eastAsia="仿宋_GB2312" w:hAnsi="宋体" w:hint="eastAsia"/>
                <w:bCs/>
                <w:sz w:val="24"/>
                <w:szCs w:val="24"/>
              </w:rPr>
              <w:lastRenderedPageBreak/>
              <w:t>公司通常对外营业的任何一日，包括中华人民共和国政府宣布为临时工作日的星期六或星期日，但不包括法定节假日以及临时工作日以外的星期六或星期日。</w:t>
            </w:r>
          </w:p>
        </w:tc>
        <w:tc>
          <w:tcPr>
            <w:tcW w:w="3654" w:type="dxa"/>
            <w:vAlign w:val="center"/>
          </w:tcPr>
          <w:p w:rsidR="00DD6EE4" w:rsidRPr="00E166BC" w:rsidRDefault="00E166BC" w:rsidP="002E34CE">
            <w:pPr>
              <w:jc w:val="left"/>
              <w:rPr>
                <w:rFonts w:ascii="仿宋_GB2312" w:eastAsia="仿宋_GB2312" w:hAnsi="宋体"/>
                <w:bCs/>
                <w:sz w:val="24"/>
                <w:szCs w:val="24"/>
              </w:rPr>
            </w:pPr>
            <w:r w:rsidRPr="00E166BC">
              <w:rPr>
                <w:rFonts w:ascii="仿宋_GB2312" w:eastAsia="仿宋_GB2312" w:hAnsi="宋体"/>
                <w:bCs/>
                <w:sz w:val="24"/>
                <w:szCs w:val="24"/>
              </w:rPr>
              <w:lastRenderedPageBreak/>
              <w:t>工作日：</w:t>
            </w:r>
            <w:proofErr w:type="gramStart"/>
            <w:r w:rsidRPr="00E166BC">
              <w:rPr>
                <w:rFonts w:ascii="仿宋_GB2312" w:eastAsia="仿宋_GB2312" w:hAnsi="宋体" w:hint="eastAsia"/>
                <w:bCs/>
                <w:sz w:val="24"/>
                <w:szCs w:val="24"/>
              </w:rPr>
              <w:t>同交易</w:t>
            </w:r>
            <w:proofErr w:type="gramEnd"/>
            <w:r w:rsidRPr="00E166BC">
              <w:rPr>
                <w:rFonts w:ascii="仿宋_GB2312" w:eastAsia="仿宋_GB2312" w:hAnsi="宋体" w:hint="eastAsia"/>
                <w:bCs/>
                <w:sz w:val="24"/>
                <w:szCs w:val="24"/>
              </w:rPr>
              <w:t>日。</w:t>
            </w:r>
          </w:p>
        </w:tc>
      </w:tr>
      <w:tr w:rsidR="00DD6EE4" w:rsidRPr="005410E1" w:rsidTr="0013048D">
        <w:trPr>
          <w:jc w:val="center"/>
        </w:trPr>
        <w:tc>
          <w:tcPr>
            <w:tcW w:w="1271" w:type="dxa"/>
            <w:vAlign w:val="center"/>
          </w:tcPr>
          <w:p w:rsidR="00DD6EE4" w:rsidRDefault="00E166BC" w:rsidP="002E34CE">
            <w:pPr>
              <w:jc w:val="center"/>
              <w:rPr>
                <w:rFonts w:ascii="仿宋_GB2312" w:eastAsia="仿宋_GB2312" w:hAnsi="宋体"/>
                <w:sz w:val="24"/>
                <w:szCs w:val="24"/>
              </w:rPr>
            </w:pPr>
            <w:r>
              <w:rPr>
                <w:rFonts w:ascii="仿宋_GB2312" w:eastAsia="仿宋_GB2312" w:hAnsi="宋体" w:hint="eastAsia"/>
                <w:sz w:val="24"/>
                <w:szCs w:val="24"/>
              </w:rPr>
              <w:lastRenderedPageBreak/>
              <w:t>1.32</w:t>
            </w:r>
            <w:r w:rsidR="00E73DE4">
              <w:rPr>
                <w:rFonts w:ascii="仿宋_GB2312" w:eastAsia="仿宋_GB2312" w:hAnsi="宋体" w:hint="eastAsia"/>
                <w:sz w:val="24"/>
                <w:szCs w:val="24"/>
              </w:rPr>
              <w:t>-1.34</w:t>
            </w:r>
          </w:p>
          <w:p w:rsidR="00E166BC" w:rsidRDefault="00E166BC" w:rsidP="002E34CE">
            <w:pPr>
              <w:jc w:val="center"/>
              <w:rPr>
                <w:rFonts w:ascii="仿宋_GB2312" w:eastAsia="仿宋_GB2312" w:hAnsi="宋体"/>
                <w:sz w:val="24"/>
                <w:szCs w:val="24"/>
              </w:rPr>
            </w:pPr>
            <w:r>
              <w:rPr>
                <w:rFonts w:ascii="仿宋_GB2312" w:eastAsia="仿宋_GB2312" w:hAnsi="宋体" w:hint="eastAsia"/>
                <w:sz w:val="24"/>
                <w:szCs w:val="24"/>
              </w:rPr>
              <w:t>（增加）</w:t>
            </w:r>
          </w:p>
        </w:tc>
        <w:tc>
          <w:tcPr>
            <w:tcW w:w="3717" w:type="dxa"/>
            <w:vAlign w:val="center"/>
          </w:tcPr>
          <w:p w:rsidR="00DD6EE4" w:rsidRPr="00E166BC" w:rsidRDefault="00DD6EE4" w:rsidP="002E34CE">
            <w:pPr>
              <w:jc w:val="left"/>
              <w:rPr>
                <w:rFonts w:ascii="仿宋_GB2312" w:eastAsia="仿宋_GB2312" w:hAnsi="宋体"/>
                <w:bCs/>
                <w:sz w:val="24"/>
                <w:szCs w:val="24"/>
              </w:rPr>
            </w:pPr>
          </w:p>
        </w:tc>
        <w:tc>
          <w:tcPr>
            <w:tcW w:w="3654" w:type="dxa"/>
            <w:vAlign w:val="center"/>
          </w:tcPr>
          <w:p w:rsidR="00E73DE4" w:rsidRPr="00E73DE4" w:rsidRDefault="00E73DE4" w:rsidP="002E34CE">
            <w:pPr>
              <w:jc w:val="left"/>
              <w:rPr>
                <w:rFonts w:ascii="仿宋_GB2312" w:eastAsia="仿宋_GB2312" w:hAnsi="宋体"/>
                <w:bCs/>
                <w:sz w:val="24"/>
                <w:szCs w:val="24"/>
              </w:rPr>
            </w:pPr>
            <w:r w:rsidRPr="00E73DE4">
              <w:rPr>
                <w:rFonts w:ascii="仿宋_GB2312" w:eastAsia="仿宋_GB2312" w:hAnsi="宋体" w:hint="eastAsia"/>
                <w:bCs/>
                <w:sz w:val="24"/>
                <w:szCs w:val="24"/>
              </w:rPr>
              <w:t>1.32</w:t>
            </w:r>
            <w:r w:rsidRPr="00E73DE4">
              <w:rPr>
                <w:rFonts w:ascii="仿宋_GB2312" w:eastAsia="仿宋_GB2312" w:hAnsi="宋体"/>
                <w:bCs/>
                <w:sz w:val="24"/>
                <w:szCs w:val="24"/>
              </w:rPr>
              <w:t xml:space="preserve"> </w:t>
            </w:r>
            <w:r w:rsidRPr="00E73DE4">
              <w:rPr>
                <w:rFonts w:ascii="仿宋_GB2312" w:eastAsia="仿宋_GB2312" w:hAnsi="宋体" w:hint="eastAsia"/>
                <w:bCs/>
                <w:sz w:val="24"/>
                <w:szCs w:val="24"/>
              </w:rPr>
              <w:t>职业年金：指机关事业单位及其工作人员在参加机关事业单位基本养老保险的基础上，建立的补充养老保险制度。</w:t>
            </w:r>
          </w:p>
          <w:p w:rsidR="00E73DE4" w:rsidRPr="00E73DE4" w:rsidRDefault="00E73DE4" w:rsidP="002E34CE">
            <w:pPr>
              <w:jc w:val="left"/>
              <w:rPr>
                <w:rFonts w:ascii="仿宋_GB2312" w:eastAsia="仿宋_GB2312" w:hAnsi="宋体"/>
                <w:bCs/>
                <w:sz w:val="24"/>
                <w:szCs w:val="24"/>
              </w:rPr>
            </w:pPr>
            <w:r w:rsidRPr="00E73DE4">
              <w:rPr>
                <w:rFonts w:ascii="仿宋_GB2312" w:eastAsia="仿宋_GB2312" w:hAnsi="宋体" w:hint="eastAsia"/>
                <w:bCs/>
                <w:sz w:val="24"/>
                <w:szCs w:val="24"/>
              </w:rPr>
              <w:t>1.33</w:t>
            </w:r>
            <w:r w:rsidRPr="00E73DE4">
              <w:rPr>
                <w:rFonts w:ascii="仿宋_GB2312" w:eastAsia="仿宋_GB2312" w:hAnsi="宋体"/>
                <w:bCs/>
                <w:sz w:val="24"/>
                <w:szCs w:val="24"/>
              </w:rPr>
              <w:t xml:space="preserve"> </w:t>
            </w:r>
            <w:r w:rsidRPr="00E73DE4">
              <w:rPr>
                <w:rFonts w:ascii="仿宋_GB2312" w:eastAsia="仿宋_GB2312" w:hAnsi="宋体" w:hint="eastAsia"/>
                <w:bCs/>
                <w:sz w:val="24"/>
                <w:szCs w:val="24"/>
              </w:rPr>
              <w:t>职业年金计划：为管理职业年金基金，根据相关法律法规规定由代理人发起的职业年金基金管理单元。</w:t>
            </w:r>
          </w:p>
          <w:p w:rsidR="00DD6EE4" w:rsidRPr="00E166BC" w:rsidRDefault="00E73DE4" w:rsidP="002E34CE">
            <w:pPr>
              <w:jc w:val="left"/>
              <w:rPr>
                <w:rFonts w:ascii="仿宋_GB2312" w:eastAsia="仿宋_GB2312" w:hAnsi="宋体"/>
                <w:bCs/>
                <w:sz w:val="24"/>
                <w:szCs w:val="24"/>
              </w:rPr>
            </w:pPr>
            <w:r w:rsidRPr="00E73DE4">
              <w:rPr>
                <w:rFonts w:ascii="仿宋_GB2312" w:eastAsia="仿宋_GB2312" w:hAnsi="宋体" w:hint="eastAsia"/>
                <w:bCs/>
                <w:sz w:val="24"/>
                <w:szCs w:val="24"/>
              </w:rPr>
              <w:t>1.34</w:t>
            </w:r>
            <w:r w:rsidRPr="00E73DE4">
              <w:rPr>
                <w:rFonts w:ascii="仿宋_GB2312" w:eastAsia="仿宋_GB2312" w:hAnsi="宋体"/>
                <w:bCs/>
                <w:sz w:val="24"/>
                <w:szCs w:val="24"/>
              </w:rPr>
              <w:t xml:space="preserve"> </w:t>
            </w:r>
            <w:r w:rsidRPr="00E73DE4">
              <w:rPr>
                <w:rFonts w:ascii="仿宋_GB2312" w:eastAsia="仿宋_GB2312" w:hAnsi="宋体" w:hint="eastAsia"/>
                <w:bCs/>
                <w:sz w:val="24"/>
                <w:szCs w:val="24"/>
              </w:rPr>
              <w:t>职业年金基金财产：指依法建立的职业年金计划筹集的资金及其投资运营收益形成的机关事业单位补充养老保险基金。</w:t>
            </w:r>
          </w:p>
        </w:tc>
      </w:tr>
      <w:tr w:rsidR="00E166BC" w:rsidRPr="005410E1" w:rsidTr="0013048D">
        <w:trPr>
          <w:jc w:val="center"/>
        </w:trPr>
        <w:tc>
          <w:tcPr>
            <w:tcW w:w="1271" w:type="dxa"/>
            <w:vAlign w:val="center"/>
          </w:tcPr>
          <w:p w:rsidR="00E166BC" w:rsidRDefault="00E166BC" w:rsidP="002E34CE">
            <w:pPr>
              <w:jc w:val="center"/>
              <w:rPr>
                <w:rFonts w:ascii="仿宋_GB2312" w:eastAsia="仿宋_GB2312" w:hAnsi="宋体"/>
                <w:sz w:val="24"/>
                <w:szCs w:val="24"/>
              </w:rPr>
            </w:pPr>
            <w:r w:rsidRPr="00E166BC">
              <w:rPr>
                <w:rFonts w:ascii="仿宋_GB2312" w:eastAsia="仿宋_GB2312" w:hAnsi="宋体"/>
                <w:sz w:val="24"/>
                <w:szCs w:val="24"/>
              </w:rPr>
              <w:t>5.2.4.2.3</w:t>
            </w:r>
          </w:p>
        </w:tc>
        <w:tc>
          <w:tcPr>
            <w:tcW w:w="3717" w:type="dxa"/>
            <w:vAlign w:val="center"/>
          </w:tcPr>
          <w:p w:rsidR="00E166BC" w:rsidRPr="00E166BC" w:rsidRDefault="00E166BC" w:rsidP="002E34CE">
            <w:pPr>
              <w:jc w:val="left"/>
              <w:rPr>
                <w:rFonts w:ascii="仿宋_GB2312" w:eastAsia="仿宋_GB2312" w:hAnsi="宋体"/>
                <w:bCs/>
                <w:sz w:val="24"/>
                <w:szCs w:val="24"/>
              </w:rPr>
            </w:pPr>
            <w:r w:rsidRPr="00E166BC">
              <w:rPr>
                <w:rFonts w:ascii="仿宋_GB2312" w:eastAsia="仿宋_GB2312" w:hAnsi="宋体" w:hint="eastAsia"/>
                <w:bCs/>
                <w:sz w:val="24"/>
                <w:szCs w:val="24"/>
              </w:rPr>
              <w:t>首次公开发行有明确锁定期的股票，同一股票在交易所上市后，按交易所上市的同一股票的市价（收盘价）估值。非公开发行有明确锁定期的股票，按监管机构或行业协会有关规定确定公允价值。</w:t>
            </w:r>
          </w:p>
        </w:tc>
        <w:tc>
          <w:tcPr>
            <w:tcW w:w="3654" w:type="dxa"/>
            <w:vAlign w:val="center"/>
          </w:tcPr>
          <w:p w:rsidR="00E166BC" w:rsidRPr="00E166BC" w:rsidRDefault="00E166BC" w:rsidP="002E34CE">
            <w:pPr>
              <w:jc w:val="left"/>
              <w:rPr>
                <w:rFonts w:ascii="仿宋_GB2312" w:eastAsia="仿宋_GB2312" w:hAnsi="宋体"/>
                <w:bCs/>
                <w:sz w:val="24"/>
                <w:szCs w:val="24"/>
              </w:rPr>
            </w:pPr>
            <w:r w:rsidRPr="00E166BC">
              <w:rPr>
                <w:rFonts w:ascii="仿宋_GB2312" w:eastAsia="仿宋_GB2312" w:hAnsi="宋体" w:hint="eastAsia"/>
                <w:bCs/>
                <w:sz w:val="24"/>
                <w:szCs w:val="24"/>
              </w:rPr>
              <w:t>在发行时明确一定期限限售期的股票，包括但不限于非公开发行股票、公开发行有一定锁定期的股票、首次公开发行股票时公司股东公开发售股份、通过大宗交易取得的带限售期的股票等，不包括停牌、新发行未上市、回购交易中的质押</w:t>
            </w:r>
            <w:proofErr w:type="gramStart"/>
            <w:r w:rsidRPr="00E166BC">
              <w:rPr>
                <w:rFonts w:ascii="仿宋_GB2312" w:eastAsia="仿宋_GB2312" w:hAnsi="宋体" w:hint="eastAsia"/>
                <w:bCs/>
                <w:sz w:val="24"/>
                <w:szCs w:val="24"/>
              </w:rPr>
              <w:t>券</w:t>
            </w:r>
            <w:proofErr w:type="gramEnd"/>
            <w:r w:rsidRPr="00E166BC">
              <w:rPr>
                <w:rFonts w:ascii="仿宋_GB2312" w:eastAsia="仿宋_GB2312" w:hAnsi="宋体" w:hint="eastAsia"/>
                <w:bCs/>
                <w:sz w:val="24"/>
                <w:szCs w:val="24"/>
              </w:rPr>
              <w:t>等流通受限股票，按监管机构或行业协会有关规定确定公允价值。</w:t>
            </w:r>
          </w:p>
        </w:tc>
      </w:tr>
      <w:tr w:rsidR="00E166BC" w:rsidRPr="005410E1" w:rsidTr="0013048D">
        <w:trPr>
          <w:jc w:val="center"/>
        </w:trPr>
        <w:tc>
          <w:tcPr>
            <w:tcW w:w="1271" w:type="dxa"/>
            <w:vAlign w:val="center"/>
          </w:tcPr>
          <w:p w:rsidR="00E166BC" w:rsidRDefault="00E166BC" w:rsidP="002E34CE">
            <w:pPr>
              <w:jc w:val="center"/>
              <w:rPr>
                <w:rFonts w:ascii="仿宋_GB2312" w:eastAsia="仿宋_GB2312" w:hAnsi="宋体"/>
                <w:sz w:val="24"/>
                <w:szCs w:val="24"/>
              </w:rPr>
            </w:pPr>
            <w:r>
              <w:rPr>
                <w:rFonts w:ascii="仿宋_GB2312" w:eastAsia="仿宋_GB2312" w:hAnsi="宋体" w:hint="eastAsia"/>
                <w:sz w:val="24"/>
                <w:szCs w:val="24"/>
              </w:rPr>
              <w:t>5.3.1.1</w:t>
            </w:r>
          </w:p>
          <w:p w:rsidR="00E166BC" w:rsidRDefault="00E166BC" w:rsidP="002E34CE">
            <w:pPr>
              <w:jc w:val="center"/>
              <w:rPr>
                <w:rFonts w:ascii="仿宋_GB2312" w:eastAsia="仿宋_GB2312" w:hAnsi="宋体"/>
                <w:sz w:val="24"/>
                <w:szCs w:val="24"/>
              </w:rPr>
            </w:pPr>
            <w:r>
              <w:rPr>
                <w:rFonts w:ascii="仿宋_GB2312" w:eastAsia="仿宋_GB2312" w:hAnsi="宋体" w:hint="eastAsia"/>
                <w:sz w:val="24"/>
                <w:szCs w:val="24"/>
              </w:rPr>
              <w:t>（删除）</w:t>
            </w:r>
          </w:p>
        </w:tc>
        <w:tc>
          <w:tcPr>
            <w:tcW w:w="3717" w:type="dxa"/>
            <w:vAlign w:val="center"/>
          </w:tcPr>
          <w:p w:rsidR="00E166BC" w:rsidRPr="00E166BC" w:rsidRDefault="00E166BC" w:rsidP="002E34CE">
            <w:pPr>
              <w:jc w:val="left"/>
              <w:rPr>
                <w:rFonts w:ascii="仿宋_GB2312" w:eastAsia="仿宋_GB2312" w:hAnsi="宋体"/>
                <w:bCs/>
                <w:sz w:val="24"/>
                <w:szCs w:val="24"/>
              </w:rPr>
            </w:pPr>
            <w:r w:rsidRPr="00E166BC">
              <w:rPr>
                <w:rFonts w:ascii="仿宋_GB2312" w:eastAsia="仿宋_GB2312" w:hAnsi="宋体" w:hint="eastAsia"/>
                <w:bCs/>
                <w:sz w:val="24"/>
                <w:szCs w:val="24"/>
              </w:rPr>
              <w:t>养老金产品连续运作满三年时</w:t>
            </w:r>
            <w:r>
              <w:rPr>
                <w:rFonts w:ascii="仿宋_GB2312" w:eastAsia="仿宋_GB2312" w:hAnsi="宋体" w:hint="eastAsia"/>
                <w:bCs/>
                <w:sz w:val="24"/>
                <w:szCs w:val="24"/>
              </w:rPr>
              <w:t>。</w:t>
            </w:r>
          </w:p>
        </w:tc>
        <w:tc>
          <w:tcPr>
            <w:tcW w:w="3654" w:type="dxa"/>
            <w:vAlign w:val="center"/>
          </w:tcPr>
          <w:p w:rsidR="00E166BC" w:rsidRPr="00E166BC" w:rsidRDefault="00E166BC" w:rsidP="002E34CE">
            <w:pPr>
              <w:jc w:val="left"/>
              <w:rPr>
                <w:rFonts w:ascii="仿宋_GB2312" w:eastAsia="仿宋_GB2312" w:hAnsi="宋体"/>
                <w:bCs/>
                <w:sz w:val="24"/>
                <w:szCs w:val="24"/>
              </w:rPr>
            </w:pPr>
          </w:p>
        </w:tc>
      </w:tr>
      <w:tr w:rsidR="00E166BC" w:rsidRPr="005410E1" w:rsidTr="0013048D">
        <w:trPr>
          <w:jc w:val="center"/>
        </w:trPr>
        <w:tc>
          <w:tcPr>
            <w:tcW w:w="1271" w:type="dxa"/>
            <w:vAlign w:val="center"/>
          </w:tcPr>
          <w:p w:rsidR="00E166BC" w:rsidRDefault="00E166BC" w:rsidP="002E34CE">
            <w:pPr>
              <w:jc w:val="center"/>
              <w:rPr>
                <w:rFonts w:ascii="仿宋_GB2312" w:eastAsia="仿宋_GB2312" w:hAnsi="宋体"/>
                <w:sz w:val="24"/>
                <w:szCs w:val="24"/>
              </w:rPr>
            </w:pPr>
            <w:r>
              <w:rPr>
                <w:rFonts w:ascii="仿宋_GB2312" w:eastAsia="仿宋_GB2312" w:hAnsi="宋体" w:hint="eastAsia"/>
                <w:sz w:val="24"/>
                <w:szCs w:val="24"/>
              </w:rPr>
              <w:t>7.6</w:t>
            </w:r>
          </w:p>
          <w:p w:rsidR="00E166BC" w:rsidRPr="00E166BC" w:rsidRDefault="00E166BC" w:rsidP="002E34CE">
            <w:pPr>
              <w:jc w:val="center"/>
              <w:rPr>
                <w:rFonts w:ascii="仿宋_GB2312" w:eastAsia="仿宋_GB2312" w:hAnsi="宋体"/>
                <w:sz w:val="24"/>
                <w:szCs w:val="24"/>
              </w:rPr>
            </w:pPr>
            <w:r>
              <w:rPr>
                <w:rFonts w:ascii="仿宋_GB2312" w:eastAsia="仿宋_GB2312" w:hAnsi="宋体" w:hint="eastAsia"/>
                <w:sz w:val="24"/>
                <w:szCs w:val="24"/>
              </w:rPr>
              <w:t>（</w:t>
            </w:r>
            <w:r w:rsidR="00E73DE4">
              <w:rPr>
                <w:rFonts w:ascii="仿宋_GB2312" w:eastAsia="仿宋_GB2312" w:hAnsi="宋体" w:hint="eastAsia"/>
                <w:sz w:val="24"/>
                <w:szCs w:val="24"/>
              </w:rPr>
              <w:t>增加</w:t>
            </w:r>
            <w:r>
              <w:rPr>
                <w:rFonts w:ascii="仿宋_GB2312" w:eastAsia="仿宋_GB2312" w:hAnsi="宋体" w:hint="eastAsia"/>
                <w:sz w:val="24"/>
                <w:szCs w:val="24"/>
              </w:rPr>
              <w:t>）</w:t>
            </w:r>
          </w:p>
        </w:tc>
        <w:tc>
          <w:tcPr>
            <w:tcW w:w="3717" w:type="dxa"/>
            <w:vAlign w:val="center"/>
          </w:tcPr>
          <w:p w:rsidR="00E166BC" w:rsidRPr="00E166BC" w:rsidRDefault="00E166BC" w:rsidP="002E34CE">
            <w:pPr>
              <w:jc w:val="left"/>
              <w:rPr>
                <w:rFonts w:ascii="仿宋_GB2312" w:eastAsia="仿宋_GB2312" w:hAnsi="宋体"/>
                <w:bCs/>
                <w:sz w:val="24"/>
                <w:szCs w:val="24"/>
              </w:rPr>
            </w:pPr>
          </w:p>
        </w:tc>
        <w:tc>
          <w:tcPr>
            <w:tcW w:w="3654" w:type="dxa"/>
            <w:vAlign w:val="center"/>
          </w:tcPr>
          <w:p w:rsidR="00E166BC" w:rsidRPr="00E166BC" w:rsidRDefault="00E166BC" w:rsidP="002E34CE">
            <w:pPr>
              <w:jc w:val="left"/>
              <w:rPr>
                <w:rFonts w:ascii="仿宋_GB2312" w:eastAsia="仿宋_GB2312" w:hAnsi="宋体"/>
                <w:bCs/>
                <w:sz w:val="24"/>
                <w:szCs w:val="24"/>
              </w:rPr>
            </w:pPr>
            <w:r w:rsidRPr="00E166BC">
              <w:rPr>
                <w:rFonts w:ascii="仿宋_GB2312" w:eastAsia="仿宋_GB2312" w:hAnsi="宋体" w:hint="eastAsia"/>
                <w:bCs/>
                <w:sz w:val="24"/>
                <w:szCs w:val="24"/>
              </w:rPr>
              <w:t>甲方可以在本合同约定的投资范围内，运用本养老金产品资产投资于本产品投资人、投资管理人、托管人及其关联</w:t>
            </w:r>
            <w:proofErr w:type="gramStart"/>
            <w:r w:rsidRPr="00E166BC">
              <w:rPr>
                <w:rFonts w:ascii="仿宋_GB2312" w:eastAsia="仿宋_GB2312" w:hAnsi="宋体" w:hint="eastAsia"/>
                <w:bCs/>
                <w:sz w:val="24"/>
                <w:szCs w:val="24"/>
              </w:rPr>
              <w:t>方发行</w:t>
            </w:r>
            <w:proofErr w:type="gramEnd"/>
            <w:r w:rsidRPr="00E166BC">
              <w:rPr>
                <w:rFonts w:ascii="仿宋_GB2312" w:eastAsia="仿宋_GB2312" w:hAnsi="宋体" w:hint="eastAsia"/>
                <w:bCs/>
                <w:sz w:val="24"/>
                <w:szCs w:val="24"/>
              </w:rPr>
              <w:t>或承销的证券或金融产品或进行其他关联交易，无需投资人的个别授权，但法律另有规定或本合同另有约定的除外。以上投资行为应按照市场通行的方式和条件参与，公平对待养老金产品财产，投资管理人不得通过关联交易或者其他方式侵害投资人的利益。</w:t>
            </w:r>
          </w:p>
        </w:tc>
      </w:tr>
      <w:tr w:rsidR="00E166BC" w:rsidRPr="005410E1" w:rsidTr="0013048D">
        <w:trPr>
          <w:jc w:val="center"/>
        </w:trPr>
        <w:tc>
          <w:tcPr>
            <w:tcW w:w="1271" w:type="dxa"/>
            <w:vAlign w:val="center"/>
          </w:tcPr>
          <w:p w:rsidR="00E166BC" w:rsidRPr="00E166BC" w:rsidRDefault="007624E6" w:rsidP="002E34CE">
            <w:pPr>
              <w:jc w:val="center"/>
              <w:rPr>
                <w:rFonts w:ascii="仿宋_GB2312" w:eastAsia="仿宋_GB2312" w:hAnsi="宋体"/>
                <w:sz w:val="24"/>
                <w:szCs w:val="24"/>
              </w:rPr>
            </w:pPr>
            <w:r>
              <w:rPr>
                <w:rFonts w:ascii="仿宋_GB2312" w:eastAsia="仿宋_GB2312" w:hAnsi="宋体" w:hint="eastAsia"/>
                <w:sz w:val="24"/>
                <w:szCs w:val="24"/>
              </w:rPr>
              <w:t>10.1</w:t>
            </w:r>
          </w:p>
        </w:tc>
        <w:tc>
          <w:tcPr>
            <w:tcW w:w="3717" w:type="dxa"/>
            <w:vAlign w:val="center"/>
          </w:tcPr>
          <w:p w:rsidR="00E166BC" w:rsidRPr="007624E6" w:rsidRDefault="007624E6" w:rsidP="002E34CE">
            <w:pPr>
              <w:jc w:val="left"/>
              <w:rPr>
                <w:rFonts w:ascii="仿宋_GB2312" w:eastAsia="仿宋_GB2312" w:hAnsi="宋体"/>
                <w:bCs/>
                <w:sz w:val="24"/>
                <w:szCs w:val="24"/>
              </w:rPr>
            </w:pPr>
            <w:r w:rsidRPr="007624E6">
              <w:rPr>
                <w:rFonts w:ascii="仿宋_GB2312" w:eastAsia="仿宋_GB2312" w:hAnsi="宋体" w:hint="eastAsia"/>
                <w:bCs/>
                <w:sz w:val="24"/>
                <w:szCs w:val="24"/>
              </w:rPr>
              <w:t>养老金产品定期投资管理的季度和年度报告由甲方编制，乙方复</w:t>
            </w:r>
            <w:r w:rsidRPr="007624E6">
              <w:rPr>
                <w:rFonts w:ascii="仿宋_GB2312" w:eastAsia="仿宋_GB2312" w:hAnsi="宋体" w:hint="eastAsia"/>
                <w:bCs/>
                <w:sz w:val="24"/>
                <w:szCs w:val="24"/>
              </w:rPr>
              <w:lastRenderedPageBreak/>
              <w:t>核。季度报告应在每个季度结束之日起15日内编制完毕并向养老金产品份额持有人披露；年度报告在年度披露依据监管机构要求完成编制及披露。 养老金产品</w:t>
            </w:r>
            <w:r w:rsidRPr="007624E6">
              <w:rPr>
                <w:rFonts w:ascii="仿宋_GB2312" w:eastAsia="仿宋_GB2312" w:hAnsi="宋体"/>
                <w:bCs/>
                <w:sz w:val="24"/>
                <w:szCs w:val="24"/>
              </w:rPr>
              <w:t>定期报告</w:t>
            </w:r>
            <w:r w:rsidRPr="007624E6">
              <w:rPr>
                <w:rFonts w:ascii="仿宋_GB2312" w:eastAsia="仿宋_GB2312" w:hAnsi="宋体" w:hint="eastAsia"/>
                <w:bCs/>
                <w:sz w:val="24"/>
                <w:szCs w:val="24"/>
              </w:rPr>
              <w:t>格式及内容以人力资源和社会保障部规定为准。上述定期报告提交时限如遇法定节假日可适当顺延。</w:t>
            </w:r>
          </w:p>
        </w:tc>
        <w:tc>
          <w:tcPr>
            <w:tcW w:w="3654" w:type="dxa"/>
            <w:vAlign w:val="center"/>
          </w:tcPr>
          <w:p w:rsidR="00E166BC" w:rsidRPr="007624E6" w:rsidRDefault="007624E6" w:rsidP="002E34CE">
            <w:pPr>
              <w:jc w:val="left"/>
              <w:rPr>
                <w:rFonts w:ascii="仿宋_GB2312" w:eastAsia="仿宋_GB2312" w:hAnsi="宋体"/>
                <w:bCs/>
                <w:sz w:val="24"/>
                <w:szCs w:val="24"/>
              </w:rPr>
            </w:pPr>
            <w:r w:rsidRPr="007624E6">
              <w:rPr>
                <w:rFonts w:ascii="仿宋_GB2312" w:eastAsia="仿宋_GB2312" w:hAnsi="宋体" w:hint="eastAsia"/>
                <w:bCs/>
                <w:sz w:val="24"/>
                <w:szCs w:val="24"/>
              </w:rPr>
              <w:lastRenderedPageBreak/>
              <w:t>养老金产品定期投资管理的季度和年度报告由甲方编制，乙方复</w:t>
            </w:r>
            <w:r w:rsidRPr="007624E6">
              <w:rPr>
                <w:rFonts w:ascii="仿宋_GB2312" w:eastAsia="仿宋_GB2312" w:hAnsi="宋体" w:hint="eastAsia"/>
                <w:bCs/>
                <w:sz w:val="24"/>
                <w:szCs w:val="24"/>
              </w:rPr>
              <w:lastRenderedPageBreak/>
              <w:t xml:space="preserve">核。季度报告应在每个季度结束之日起15日内编制完毕并向养老金产品份额持有人披露；年度报告应于年度结束后15个工作日内依据监管机构要求完成编制及披露。 </w:t>
            </w:r>
            <w:bookmarkStart w:id="1" w:name="OLE_LINK12"/>
            <w:bookmarkStart w:id="2" w:name="OLE_LINK13"/>
            <w:r w:rsidRPr="007624E6">
              <w:rPr>
                <w:rFonts w:ascii="仿宋_GB2312" w:eastAsia="仿宋_GB2312" w:hAnsi="宋体" w:hint="eastAsia"/>
                <w:bCs/>
                <w:sz w:val="24"/>
                <w:szCs w:val="24"/>
              </w:rPr>
              <w:t>养老金产品</w:t>
            </w:r>
            <w:r w:rsidRPr="007624E6">
              <w:rPr>
                <w:rFonts w:ascii="仿宋_GB2312" w:eastAsia="仿宋_GB2312" w:hAnsi="宋体"/>
                <w:bCs/>
                <w:sz w:val="24"/>
                <w:szCs w:val="24"/>
              </w:rPr>
              <w:t>定期报告</w:t>
            </w:r>
            <w:r w:rsidRPr="007624E6">
              <w:rPr>
                <w:rFonts w:ascii="仿宋_GB2312" w:eastAsia="仿宋_GB2312" w:hAnsi="宋体" w:hint="eastAsia"/>
                <w:bCs/>
                <w:sz w:val="24"/>
                <w:szCs w:val="24"/>
              </w:rPr>
              <w:t>格式及内容以人力资源和社会保障部规定为准</w:t>
            </w:r>
            <w:bookmarkEnd w:id="1"/>
            <w:bookmarkEnd w:id="2"/>
            <w:r w:rsidRPr="007624E6">
              <w:rPr>
                <w:rFonts w:ascii="仿宋_GB2312" w:eastAsia="仿宋_GB2312" w:hAnsi="宋体" w:hint="eastAsia"/>
                <w:bCs/>
                <w:sz w:val="24"/>
                <w:szCs w:val="24"/>
              </w:rPr>
              <w:t>。上述定期报告提交时限如遇法定节假日可适当顺延。</w:t>
            </w:r>
          </w:p>
        </w:tc>
      </w:tr>
      <w:tr w:rsidR="00E166BC" w:rsidRPr="005410E1" w:rsidTr="0013048D">
        <w:trPr>
          <w:jc w:val="center"/>
        </w:trPr>
        <w:tc>
          <w:tcPr>
            <w:tcW w:w="1271" w:type="dxa"/>
            <w:vAlign w:val="center"/>
          </w:tcPr>
          <w:p w:rsidR="00E166BC" w:rsidRPr="00E166BC" w:rsidRDefault="007624E6" w:rsidP="002E34CE">
            <w:pPr>
              <w:jc w:val="center"/>
              <w:rPr>
                <w:rFonts w:ascii="仿宋_GB2312" w:eastAsia="仿宋_GB2312" w:hAnsi="宋体"/>
                <w:sz w:val="24"/>
                <w:szCs w:val="24"/>
              </w:rPr>
            </w:pPr>
            <w:r>
              <w:rPr>
                <w:rFonts w:ascii="仿宋_GB2312" w:eastAsia="仿宋_GB2312" w:hAnsi="宋体" w:hint="eastAsia"/>
                <w:sz w:val="24"/>
                <w:szCs w:val="24"/>
              </w:rPr>
              <w:lastRenderedPageBreak/>
              <w:t>12.2</w:t>
            </w:r>
          </w:p>
        </w:tc>
        <w:tc>
          <w:tcPr>
            <w:tcW w:w="3717" w:type="dxa"/>
            <w:vAlign w:val="center"/>
          </w:tcPr>
          <w:p w:rsidR="00E166BC" w:rsidRPr="00E166BC" w:rsidRDefault="007624E6" w:rsidP="002E34CE">
            <w:pPr>
              <w:jc w:val="left"/>
              <w:rPr>
                <w:rFonts w:ascii="仿宋_GB2312" w:eastAsia="仿宋_GB2312" w:hAnsi="宋体"/>
                <w:bCs/>
                <w:sz w:val="24"/>
                <w:szCs w:val="24"/>
              </w:rPr>
            </w:pPr>
            <w:r w:rsidRPr="007624E6">
              <w:rPr>
                <w:rFonts w:ascii="仿宋_GB2312" w:eastAsia="仿宋_GB2312" w:hAnsi="宋体" w:hint="eastAsia"/>
                <w:bCs/>
                <w:sz w:val="24"/>
                <w:szCs w:val="24"/>
              </w:rPr>
              <w:t>因本合同当事人违约给养老金产品财产或者养老金产品份额持有人造成损害的，应当分别对各自的行为依法承担赔偿责任，因共同行为给养老金产品财产或者养老金产品份额持有人造成损害的，应当承担连带赔偿责任。</w:t>
            </w:r>
          </w:p>
        </w:tc>
        <w:tc>
          <w:tcPr>
            <w:tcW w:w="3654" w:type="dxa"/>
            <w:vAlign w:val="center"/>
          </w:tcPr>
          <w:p w:rsidR="00E166BC" w:rsidRPr="00E166BC" w:rsidRDefault="007624E6" w:rsidP="002E34CE">
            <w:pPr>
              <w:jc w:val="left"/>
              <w:rPr>
                <w:rFonts w:ascii="仿宋_GB2312" w:eastAsia="仿宋_GB2312" w:hAnsi="宋体"/>
                <w:bCs/>
                <w:sz w:val="24"/>
                <w:szCs w:val="24"/>
              </w:rPr>
            </w:pPr>
            <w:r w:rsidRPr="007624E6">
              <w:rPr>
                <w:rFonts w:ascii="仿宋_GB2312" w:eastAsia="仿宋_GB2312" w:hAnsi="宋体" w:hint="eastAsia"/>
                <w:bCs/>
                <w:sz w:val="24"/>
                <w:szCs w:val="24"/>
              </w:rPr>
              <w:t>因本合同当事人违约给养老金产品财产或者养老金产品份额持有人造成损害的，应当分别对各自的行为依法承担赔偿责任，因共同行为给养老金产品财产或者养老金产品份额持有人造成损害的，应当在各自过错范围内承担赔偿责任。</w:t>
            </w:r>
          </w:p>
        </w:tc>
      </w:tr>
      <w:tr w:rsidR="007624E6" w:rsidRPr="005410E1" w:rsidTr="0013048D">
        <w:trPr>
          <w:jc w:val="center"/>
        </w:trPr>
        <w:tc>
          <w:tcPr>
            <w:tcW w:w="1271" w:type="dxa"/>
            <w:vAlign w:val="center"/>
          </w:tcPr>
          <w:p w:rsidR="007624E6" w:rsidRDefault="007624E6" w:rsidP="002E34CE">
            <w:pPr>
              <w:jc w:val="center"/>
              <w:rPr>
                <w:rFonts w:ascii="仿宋_GB2312" w:eastAsia="仿宋_GB2312" w:hAnsi="宋体"/>
                <w:sz w:val="24"/>
                <w:szCs w:val="24"/>
              </w:rPr>
            </w:pPr>
            <w:r w:rsidRPr="007624E6">
              <w:rPr>
                <w:rFonts w:ascii="仿宋_GB2312" w:eastAsia="仿宋_GB2312" w:hAnsi="宋体"/>
                <w:sz w:val="24"/>
                <w:szCs w:val="24"/>
              </w:rPr>
              <w:t>14.4.2</w:t>
            </w:r>
          </w:p>
        </w:tc>
        <w:tc>
          <w:tcPr>
            <w:tcW w:w="3717" w:type="dxa"/>
            <w:vAlign w:val="center"/>
          </w:tcPr>
          <w:p w:rsidR="007624E6" w:rsidRPr="007624E6" w:rsidRDefault="007624E6" w:rsidP="002E34CE">
            <w:pPr>
              <w:jc w:val="left"/>
              <w:rPr>
                <w:rFonts w:ascii="仿宋_GB2312" w:eastAsia="仿宋_GB2312" w:hAnsi="宋体"/>
                <w:bCs/>
                <w:sz w:val="24"/>
                <w:szCs w:val="24"/>
              </w:rPr>
            </w:pPr>
            <w:r w:rsidRPr="007624E6">
              <w:rPr>
                <w:rFonts w:ascii="仿宋_GB2312" w:eastAsia="仿宋_GB2312" w:hAnsi="宋体" w:hint="eastAsia"/>
                <w:bCs/>
                <w:sz w:val="24"/>
                <w:szCs w:val="24"/>
              </w:rPr>
              <w:t>养老金产品终止的，甲方应当以公告等方式事先告知份额持有人，并组织清算组对养老金产品资产进行清算，清算费用从养老金产品资产中扣除。</w:t>
            </w:r>
          </w:p>
        </w:tc>
        <w:tc>
          <w:tcPr>
            <w:tcW w:w="3654" w:type="dxa"/>
            <w:vAlign w:val="center"/>
          </w:tcPr>
          <w:p w:rsidR="007624E6" w:rsidRPr="007624E6" w:rsidRDefault="007624E6" w:rsidP="002E34CE">
            <w:pPr>
              <w:jc w:val="left"/>
              <w:rPr>
                <w:rFonts w:ascii="仿宋_GB2312" w:eastAsia="仿宋_GB2312" w:hAnsi="宋体"/>
                <w:bCs/>
                <w:sz w:val="24"/>
                <w:szCs w:val="24"/>
              </w:rPr>
            </w:pPr>
            <w:r w:rsidRPr="007624E6">
              <w:rPr>
                <w:rFonts w:ascii="仿宋_GB2312" w:eastAsia="仿宋_GB2312" w:hAnsi="宋体" w:hint="eastAsia"/>
                <w:bCs/>
                <w:sz w:val="24"/>
                <w:szCs w:val="24"/>
              </w:rPr>
              <w:t>养老金产品终止的，甲方应当以公告等方式通知份额持有人，并组织清算组对养老金产品资产进行清算，清算费用从养老金产品资产中扣除。</w:t>
            </w:r>
          </w:p>
        </w:tc>
      </w:tr>
      <w:bookmarkEnd w:id="0"/>
    </w:tbl>
    <w:p w:rsidR="00B1632A" w:rsidRPr="00000801" w:rsidRDefault="00B1632A" w:rsidP="002E34CE">
      <w:pPr>
        <w:pStyle w:val="Default"/>
        <w:rPr>
          <w:rFonts w:ascii="仿宋_GB2312" w:eastAsia="仿宋_GB2312" w:hAnsi="仿宋"/>
          <w:sz w:val="32"/>
          <w:szCs w:val="32"/>
        </w:rPr>
      </w:pPr>
    </w:p>
    <w:sectPr w:rsidR="00B1632A" w:rsidRPr="00000801" w:rsidSect="002E34C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9FC" w:rsidRDefault="000C59FC" w:rsidP="00DD7770">
      <w:r>
        <w:separator/>
      </w:r>
    </w:p>
  </w:endnote>
  <w:endnote w:type="continuationSeparator" w:id="0">
    <w:p w:rsidR="000C59FC" w:rsidRDefault="000C59FC" w:rsidP="00DD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CE" w:rsidRDefault="002E34C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082620"/>
      <w:docPartObj>
        <w:docPartGallery w:val="Page Numbers (Bottom of Page)"/>
        <w:docPartUnique/>
      </w:docPartObj>
    </w:sdtPr>
    <w:sdtEndPr/>
    <w:sdtContent>
      <w:p w:rsidR="00E166BC" w:rsidRDefault="00BF6BF4">
        <w:pPr>
          <w:pStyle w:val="a5"/>
          <w:jc w:val="center"/>
        </w:pPr>
        <w:r>
          <w:fldChar w:fldCharType="begin"/>
        </w:r>
        <w:r w:rsidR="00E166BC">
          <w:instrText>PAGE   \* MERGEFORMAT</w:instrText>
        </w:r>
        <w:r>
          <w:fldChar w:fldCharType="separate"/>
        </w:r>
        <w:r w:rsidR="002E34CE" w:rsidRPr="002E34CE">
          <w:rPr>
            <w:noProof/>
            <w:lang w:val="zh-CN"/>
          </w:rPr>
          <w:t>12</w:t>
        </w:r>
        <w:r>
          <w:rPr>
            <w:noProof/>
            <w:lang w:val="zh-CN"/>
          </w:rPr>
          <w:fldChar w:fldCharType="end"/>
        </w:r>
      </w:p>
    </w:sdtContent>
  </w:sdt>
  <w:p w:rsidR="00E166BC" w:rsidRDefault="00E166B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CE" w:rsidRDefault="002E34C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9FC" w:rsidRDefault="000C59FC" w:rsidP="00DD7770">
      <w:r>
        <w:separator/>
      </w:r>
    </w:p>
  </w:footnote>
  <w:footnote w:type="continuationSeparator" w:id="0">
    <w:p w:rsidR="000C59FC" w:rsidRDefault="000C59FC" w:rsidP="00DD77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CE" w:rsidRDefault="002E34CE" w:rsidP="002E34CE">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CE" w:rsidRDefault="002E34CE" w:rsidP="002E34CE">
    <w:pPr>
      <w:pStyle w:val="a3"/>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CE" w:rsidRDefault="002E34C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E4FCF"/>
    <w:multiLevelType w:val="hybridMultilevel"/>
    <w:tmpl w:val="A920B830"/>
    <w:lvl w:ilvl="0" w:tplc="9E909B96">
      <w:start w:val="1"/>
      <w:numFmt w:val="decimal"/>
      <w:lvlText w:val="第%1条 "/>
      <w:lvlJc w:val="left"/>
      <w:pPr>
        <w:tabs>
          <w:tab w:val="num" w:pos="1440"/>
        </w:tabs>
        <w:ind w:left="1440" w:hanging="720"/>
      </w:pPr>
      <w:rPr>
        <w:rFonts w:hint="eastAsia"/>
        <w:b/>
        <w:i w:val="0"/>
        <w:color w:val="auto"/>
        <w:lang w:val="en-US"/>
      </w:rPr>
    </w:lvl>
    <w:lvl w:ilvl="1" w:tplc="A816D3A8">
      <w:start w:val="1"/>
      <w:numFmt w:val="japaneseCounting"/>
      <w:lvlText w:val="（%2）"/>
      <w:lvlJc w:val="left"/>
      <w:pPr>
        <w:tabs>
          <w:tab w:val="num" w:pos="2033"/>
        </w:tabs>
        <w:ind w:left="2033" w:hanging="720"/>
      </w:pPr>
      <w:rPr>
        <w:rFonts w:hint="eastAsia"/>
      </w:rPr>
    </w:lvl>
    <w:lvl w:ilvl="2" w:tplc="E12E4838">
      <w:start w:val="1"/>
      <w:numFmt w:val="japaneseCounting"/>
      <w:lvlText w:val="第%3节"/>
      <w:lvlJc w:val="left"/>
      <w:pPr>
        <w:tabs>
          <w:tab w:val="num" w:pos="2993"/>
        </w:tabs>
        <w:ind w:left="2993" w:hanging="1260"/>
      </w:pPr>
      <w:rPr>
        <w:rFonts w:hint="eastAsia"/>
      </w:rPr>
    </w:lvl>
    <w:lvl w:ilvl="3" w:tplc="D7348AD2">
      <w:start w:val="3"/>
      <w:numFmt w:val="japaneseCounting"/>
      <w:lvlText w:val="第%4章"/>
      <w:lvlJc w:val="left"/>
      <w:pPr>
        <w:tabs>
          <w:tab w:val="num" w:pos="3878"/>
        </w:tabs>
        <w:ind w:left="3878" w:hanging="1725"/>
      </w:pPr>
      <w:rPr>
        <w:rFonts w:hint="eastAsia"/>
      </w:rPr>
    </w:lvl>
    <w:lvl w:ilvl="4" w:tplc="C1964A0C">
      <w:start w:val="1"/>
      <w:numFmt w:val="decimal"/>
      <w:lvlText w:val="（%5）"/>
      <w:lvlJc w:val="left"/>
      <w:pPr>
        <w:tabs>
          <w:tab w:val="num" w:pos="3293"/>
        </w:tabs>
        <w:ind w:left="3293" w:hanging="720"/>
      </w:pPr>
      <w:rPr>
        <w:rFonts w:hint="eastAsia"/>
      </w:rPr>
    </w:lvl>
    <w:lvl w:ilvl="5" w:tplc="597C6F3E">
      <w:start w:val="1"/>
      <w:numFmt w:val="japaneseCounting"/>
      <w:lvlText w:val="（%6、"/>
      <w:lvlJc w:val="left"/>
      <w:pPr>
        <w:tabs>
          <w:tab w:val="num" w:pos="3713"/>
        </w:tabs>
        <w:ind w:left="3713" w:hanging="720"/>
      </w:pPr>
      <w:rPr>
        <w:rFonts w:ascii="Times New Roman" w:hAnsi="Times New Roman" w:hint="default"/>
      </w:rPr>
    </w:lvl>
    <w:lvl w:ilvl="6" w:tplc="0409000F" w:tentative="1">
      <w:start w:val="1"/>
      <w:numFmt w:val="decimal"/>
      <w:lvlText w:val="%7."/>
      <w:lvlJc w:val="left"/>
      <w:pPr>
        <w:tabs>
          <w:tab w:val="num" w:pos="3833"/>
        </w:tabs>
        <w:ind w:left="3833" w:hanging="420"/>
      </w:pPr>
    </w:lvl>
    <w:lvl w:ilvl="7" w:tplc="04090019" w:tentative="1">
      <w:start w:val="1"/>
      <w:numFmt w:val="lowerLetter"/>
      <w:lvlText w:val="%8)"/>
      <w:lvlJc w:val="left"/>
      <w:pPr>
        <w:tabs>
          <w:tab w:val="num" w:pos="4253"/>
        </w:tabs>
        <w:ind w:left="4253" w:hanging="420"/>
      </w:pPr>
    </w:lvl>
    <w:lvl w:ilvl="8" w:tplc="0409001B" w:tentative="1">
      <w:start w:val="1"/>
      <w:numFmt w:val="lowerRoman"/>
      <w:lvlText w:val="%9."/>
      <w:lvlJc w:val="right"/>
      <w:pPr>
        <w:tabs>
          <w:tab w:val="num" w:pos="4673"/>
        </w:tabs>
        <w:ind w:left="46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213"/>
  <w:drawingGridVerticalSpacing w:val="317"/>
  <w:displayHorizontalDrawingGridEvery w:val="0"/>
  <w:characterSpacingControl w:val="compressPunctuation"/>
  <w:hdrShapeDefaults>
    <o:shapedefaults v:ext="edit" spidmax="410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70"/>
    <w:rsid w:val="00000801"/>
    <w:rsid w:val="0000683A"/>
    <w:rsid w:val="00006A73"/>
    <w:rsid w:val="000262AD"/>
    <w:rsid w:val="00043E97"/>
    <w:rsid w:val="0006094C"/>
    <w:rsid w:val="000642C9"/>
    <w:rsid w:val="000747A6"/>
    <w:rsid w:val="000C2380"/>
    <w:rsid w:val="000C2452"/>
    <w:rsid w:val="000C5083"/>
    <w:rsid w:val="000C59FC"/>
    <w:rsid w:val="000D52E7"/>
    <w:rsid w:val="000E12BC"/>
    <w:rsid w:val="000E60B0"/>
    <w:rsid w:val="0010749B"/>
    <w:rsid w:val="00116141"/>
    <w:rsid w:val="0013048D"/>
    <w:rsid w:val="00130E8F"/>
    <w:rsid w:val="00157851"/>
    <w:rsid w:val="0015785C"/>
    <w:rsid w:val="001739F2"/>
    <w:rsid w:val="001740D9"/>
    <w:rsid w:val="00174835"/>
    <w:rsid w:val="001809DB"/>
    <w:rsid w:val="0018343A"/>
    <w:rsid w:val="00191E5E"/>
    <w:rsid w:val="001A2C60"/>
    <w:rsid w:val="001A736D"/>
    <w:rsid w:val="001B2DB6"/>
    <w:rsid w:val="002025C4"/>
    <w:rsid w:val="00211A9D"/>
    <w:rsid w:val="0021398A"/>
    <w:rsid w:val="00215115"/>
    <w:rsid w:val="002440DF"/>
    <w:rsid w:val="00247116"/>
    <w:rsid w:val="0025517A"/>
    <w:rsid w:val="002629F9"/>
    <w:rsid w:val="00263BD5"/>
    <w:rsid w:val="00264DE2"/>
    <w:rsid w:val="002651CE"/>
    <w:rsid w:val="0029031C"/>
    <w:rsid w:val="002A3678"/>
    <w:rsid w:val="002D4CCD"/>
    <w:rsid w:val="002E34CE"/>
    <w:rsid w:val="002F00B5"/>
    <w:rsid w:val="002F3740"/>
    <w:rsid w:val="0034774E"/>
    <w:rsid w:val="00363366"/>
    <w:rsid w:val="00371E90"/>
    <w:rsid w:val="00376247"/>
    <w:rsid w:val="003863AF"/>
    <w:rsid w:val="003A03AB"/>
    <w:rsid w:val="003A3B85"/>
    <w:rsid w:val="0040732C"/>
    <w:rsid w:val="004121C4"/>
    <w:rsid w:val="004351FC"/>
    <w:rsid w:val="004476DE"/>
    <w:rsid w:val="00450D4C"/>
    <w:rsid w:val="00451166"/>
    <w:rsid w:val="00457A79"/>
    <w:rsid w:val="00486512"/>
    <w:rsid w:val="004A6603"/>
    <w:rsid w:val="004B212F"/>
    <w:rsid w:val="004C1DF5"/>
    <w:rsid w:val="004C65D8"/>
    <w:rsid w:val="004D12ED"/>
    <w:rsid w:val="004D248C"/>
    <w:rsid w:val="004D4117"/>
    <w:rsid w:val="004E1B67"/>
    <w:rsid w:val="004F3B49"/>
    <w:rsid w:val="004F4E22"/>
    <w:rsid w:val="00501266"/>
    <w:rsid w:val="005128B5"/>
    <w:rsid w:val="00521373"/>
    <w:rsid w:val="00522E36"/>
    <w:rsid w:val="005410E1"/>
    <w:rsid w:val="005442FA"/>
    <w:rsid w:val="00551725"/>
    <w:rsid w:val="00555F9C"/>
    <w:rsid w:val="005560D1"/>
    <w:rsid w:val="00557C65"/>
    <w:rsid w:val="00562529"/>
    <w:rsid w:val="00565FAE"/>
    <w:rsid w:val="005728D6"/>
    <w:rsid w:val="0057520C"/>
    <w:rsid w:val="0058659A"/>
    <w:rsid w:val="00586A21"/>
    <w:rsid w:val="00595F9F"/>
    <w:rsid w:val="005A7D20"/>
    <w:rsid w:val="005B1644"/>
    <w:rsid w:val="0060100C"/>
    <w:rsid w:val="0062283A"/>
    <w:rsid w:val="00630A86"/>
    <w:rsid w:val="00630B65"/>
    <w:rsid w:val="006318B5"/>
    <w:rsid w:val="00641AFF"/>
    <w:rsid w:val="00646503"/>
    <w:rsid w:val="006524E7"/>
    <w:rsid w:val="00653FD8"/>
    <w:rsid w:val="0066211D"/>
    <w:rsid w:val="00663D8A"/>
    <w:rsid w:val="00673258"/>
    <w:rsid w:val="00676245"/>
    <w:rsid w:val="00677FAF"/>
    <w:rsid w:val="006956F9"/>
    <w:rsid w:val="006B7A4B"/>
    <w:rsid w:val="006E1E7A"/>
    <w:rsid w:val="007307D0"/>
    <w:rsid w:val="00743431"/>
    <w:rsid w:val="007536D4"/>
    <w:rsid w:val="00757D6A"/>
    <w:rsid w:val="007624E6"/>
    <w:rsid w:val="00763E54"/>
    <w:rsid w:val="00785B9C"/>
    <w:rsid w:val="0079457E"/>
    <w:rsid w:val="00794B3C"/>
    <w:rsid w:val="007A53C4"/>
    <w:rsid w:val="007C710F"/>
    <w:rsid w:val="007E4718"/>
    <w:rsid w:val="00804939"/>
    <w:rsid w:val="00805CF5"/>
    <w:rsid w:val="00807618"/>
    <w:rsid w:val="00810629"/>
    <w:rsid w:val="00812A21"/>
    <w:rsid w:val="00815055"/>
    <w:rsid w:val="00832D6B"/>
    <w:rsid w:val="0084109B"/>
    <w:rsid w:val="00845AE8"/>
    <w:rsid w:val="008507F7"/>
    <w:rsid w:val="00853983"/>
    <w:rsid w:val="00876420"/>
    <w:rsid w:val="00890D14"/>
    <w:rsid w:val="008930A8"/>
    <w:rsid w:val="0089491D"/>
    <w:rsid w:val="008977CE"/>
    <w:rsid w:val="008B181E"/>
    <w:rsid w:val="008D0A2E"/>
    <w:rsid w:val="008D5BA7"/>
    <w:rsid w:val="008F2F3F"/>
    <w:rsid w:val="009053D1"/>
    <w:rsid w:val="00911300"/>
    <w:rsid w:val="00915779"/>
    <w:rsid w:val="0092368A"/>
    <w:rsid w:val="009365D5"/>
    <w:rsid w:val="00964DCE"/>
    <w:rsid w:val="00971B86"/>
    <w:rsid w:val="00983AFB"/>
    <w:rsid w:val="009865CE"/>
    <w:rsid w:val="009A5496"/>
    <w:rsid w:val="009A652A"/>
    <w:rsid w:val="009A6D40"/>
    <w:rsid w:val="009B3856"/>
    <w:rsid w:val="009D02E0"/>
    <w:rsid w:val="009E2CBE"/>
    <w:rsid w:val="009F0573"/>
    <w:rsid w:val="009F633B"/>
    <w:rsid w:val="00A21593"/>
    <w:rsid w:val="00A27296"/>
    <w:rsid w:val="00A4764A"/>
    <w:rsid w:val="00A55518"/>
    <w:rsid w:val="00A631DA"/>
    <w:rsid w:val="00A831FF"/>
    <w:rsid w:val="00A83B27"/>
    <w:rsid w:val="00AA067A"/>
    <w:rsid w:val="00AA2E37"/>
    <w:rsid w:val="00AB76E6"/>
    <w:rsid w:val="00AC0F31"/>
    <w:rsid w:val="00AD7903"/>
    <w:rsid w:val="00AF5102"/>
    <w:rsid w:val="00B1632A"/>
    <w:rsid w:val="00B16AE2"/>
    <w:rsid w:val="00B34794"/>
    <w:rsid w:val="00B56797"/>
    <w:rsid w:val="00B63DBC"/>
    <w:rsid w:val="00B702F7"/>
    <w:rsid w:val="00B86F68"/>
    <w:rsid w:val="00B9054B"/>
    <w:rsid w:val="00B97B15"/>
    <w:rsid w:val="00BB3845"/>
    <w:rsid w:val="00BC6154"/>
    <w:rsid w:val="00BD73BD"/>
    <w:rsid w:val="00BE3DC9"/>
    <w:rsid w:val="00BF3180"/>
    <w:rsid w:val="00BF4529"/>
    <w:rsid w:val="00BF6BF4"/>
    <w:rsid w:val="00C044D0"/>
    <w:rsid w:val="00C13F8A"/>
    <w:rsid w:val="00C6083C"/>
    <w:rsid w:val="00CE1713"/>
    <w:rsid w:val="00CF0B82"/>
    <w:rsid w:val="00CF7D0E"/>
    <w:rsid w:val="00D279BB"/>
    <w:rsid w:val="00D304A9"/>
    <w:rsid w:val="00D4310B"/>
    <w:rsid w:val="00D5013F"/>
    <w:rsid w:val="00D519DA"/>
    <w:rsid w:val="00D645DE"/>
    <w:rsid w:val="00D6716C"/>
    <w:rsid w:val="00D70B65"/>
    <w:rsid w:val="00D72C4C"/>
    <w:rsid w:val="00D7362C"/>
    <w:rsid w:val="00D7512C"/>
    <w:rsid w:val="00D878E2"/>
    <w:rsid w:val="00D92430"/>
    <w:rsid w:val="00DA0200"/>
    <w:rsid w:val="00DA3143"/>
    <w:rsid w:val="00DA34BF"/>
    <w:rsid w:val="00DA797F"/>
    <w:rsid w:val="00DC2B2E"/>
    <w:rsid w:val="00DD0CE1"/>
    <w:rsid w:val="00DD55A4"/>
    <w:rsid w:val="00DD6C5E"/>
    <w:rsid w:val="00DD6EE4"/>
    <w:rsid w:val="00DD7031"/>
    <w:rsid w:val="00DD7770"/>
    <w:rsid w:val="00DE03D7"/>
    <w:rsid w:val="00DE3F01"/>
    <w:rsid w:val="00DE486F"/>
    <w:rsid w:val="00E00926"/>
    <w:rsid w:val="00E14A13"/>
    <w:rsid w:val="00E166BC"/>
    <w:rsid w:val="00E22C2B"/>
    <w:rsid w:val="00E330D2"/>
    <w:rsid w:val="00E37A0E"/>
    <w:rsid w:val="00E665D1"/>
    <w:rsid w:val="00E710B7"/>
    <w:rsid w:val="00E73DE4"/>
    <w:rsid w:val="00E77AD7"/>
    <w:rsid w:val="00E852D8"/>
    <w:rsid w:val="00EA2BA3"/>
    <w:rsid w:val="00EA46CC"/>
    <w:rsid w:val="00EA7A5A"/>
    <w:rsid w:val="00EB4EF7"/>
    <w:rsid w:val="00EB5A0F"/>
    <w:rsid w:val="00EC449F"/>
    <w:rsid w:val="00EE443B"/>
    <w:rsid w:val="00EF103F"/>
    <w:rsid w:val="00F0321A"/>
    <w:rsid w:val="00F22A2D"/>
    <w:rsid w:val="00F27A72"/>
    <w:rsid w:val="00F409FB"/>
    <w:rsid w:val="00F86D67"/>
    <w:rsid w:val="00F9694D"/>
    <w:rsid w:val="00FB0987"/>
    <w:rsid w:val="00FB3BFA"/>
    <w:rsid w:val="00FB5B79"/>
    <w:rsid w:val="00FE04A1"/>
    <w:rsid w:val="00FE4B16"/>
    <w:rsid w:val="00FF31D2"/>
    <w:rsid w:val="00FF63FE"/>
    <w:rsid w:val="00FF6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461B4C92-C73F-4B81-942C-33AF3BE4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770"/>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7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D7770"/>
    <w:rPr>
      <w:sz w:val="18"/>
      <w:szCs w:val="18"/>
    </w:rPr>
  </w:style>
  <w:style w:type="paragraph" w:styleId="a5">
    <w:name w:val="footer"/>
    <w:basedOn w:val="a"/>
    <w:link w:val="a6"/>
    <w:uiPriority w:val="99"/>
    <w:unhideWhenUsed/>
    <w:rsid w:val="00DD77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D7770"/>
    <w:rPr>
      <w:sz w:val="18"/>
      <w:szCs w:val="18"/>
    </w:rPr>
  </w:style>
  <w:style w:type="paragraph" w:customStyle="1" w:styleId="Default">
    <w:name w:val="Default"/>
    <w:rsid w:val="00DD7770"/>
    <w:pPr>
      <w:widowControl w:val="0"/>
      <w:autoSpaceDE w:val="0"/>
      <w:autoSpaceDN w:val="0"/>
      <w:adjustRightInd w:val="0"/>
    </w:pPr>
    <w:rPr>
      <w:rFonts w:ascii="宋体" w:eastAsia="宋体" w:hAnsi="Times New Roman" w:cs="宋体"/>
      <w:color w:val="000000"/>
      <w:kern w:val="0"/>
      <w:sz w:val="24"/>
      <w:szCs w:val="24"/>
    </w:rPr>
  </w:style>
  <w:style w:type="paragraph" w:styleId="a7">
    <w:name w:val="Balloon Text"/>
    <w:basedOn w:val="a"/>
    <w:link w:val="a8"/>
    <w:uiPriority w:val="99"/>
    <w:semiHidden/>
    <w:unhideWhenUsed/>
    <w:rsid w:val="001739F2"/>
    <w:rPr>
      <w:sz w:val="18"/>
      <w:szCs w:val="18"/>
    </w:rPr>
  </w:style>
  <w:style w:type="character" w:customStyle="1" w:styleId="a8">
    <w:name w:val="批注框文本 字符"/>
    <w:basedOn w:val="a0"/>
    <w:link w:val="a7"/>
    <w:uiPriority w:val="99"/>
    <w:semiHidden/>
    <w:rsid w:val="001739F2"/>
    <w:rPr>
      <w:rFonts w:ascii="Calibri" w:eastAsia="宋体" w:hAnsi="Calibri" w:cs="黑体"/>
      <w:sz w:val="18"/>
      <w:szCs w:val="18"/>
    </w:rPr>
  </w:style>
  <w:style w:type="character" w:styleId="a9">
    <w:name w:val="annotation reference"/>
    <w:basedOn w:val="a0"/>
    <w:unhideWhenUsed/>
    <w:rsid w:val="0018343A"/>
    <w:rPr>
      <w:sz w:val="21"/>
      <w:szCs w:val="21"/>
    </w:rPr>
  </w:style>
  <w:style w:type="paragraph" w:styleId="aa">
    <w:name w:val="annotation text"/>
    <w:basedOn w:val="a"/>
    <w:link w:val="ab"/>
    <w:uiPriority w:val="99"/>
    <w:semiHidden/>
    <w:unhideWhenUsed/>
    <w:rsid w:val="0018343A"/>
    <w:pPr>
      <w:jc w:val="left"/>
    </w:pPr>
  </w:style>
  <w:style w:type="character" w:customStyle="1" w:styleId="ab">
    <w:name w:val="批注文字 字符"/>
    <w:basedOn w:val="a0"/>
    <w:link w:val="aa"/>
    <w:uiPriority w:val="99"/>
    <w:semiHidden/>
    <w:rsid w:val="0018343A"/>
    <w:rPr>
      <w:rFonts w:ascii="Calibri" w:eastAsia="宋体" w:hAnsi="Calibri" w:cs="黑体"/>
    </w:rPr>
  </w:style>
  <w:style w:type="paragraph" w:styleId="ac">
    <w:name w:val="annotation subject"/>
    <w:basedOn w:val="aa"/>
    <w:next w:val="aa"/>
    <w:link w:val="ad"/>
    <w:uiPriority w:val="99"/>
    <w:semiHidden/>
    <w:unhideWhenUsed/>
    <w:rsid w:val="0018343A"/>
    <w:rPr>
      <w:b/>
      <w:bCs/>
    </w:rPr>
  </w:style>
  <w:style w:type="character" w:customStyle="1" w:styleId="ad">
    <w:name w:val="批注主题 字符"/>
    <w:basedOn w:val="ab"/>
    <w:link w:val="ac"/>
    <w:uiPriority w:val="99"/>
    <w:semiHidden/>
    <w:rsid w:val="0018343A"/>
    <w:rPr>
      <w:rFonts w:ascii="Calibri" w:eastAsia="宋体" w:hAnsi="Calibri" w:cs="黑体"/>
      <w:b/>
      <w:bCs/>
    </w:rPr>
  </w:style>
  <w:style w:type="paragraph" w:styleId="ae">
    <w:name w:val="List Paragraph"/>
    <w:basedOn w:val="a"/>
    <w:uiPriority w:val="34"/>
    <w:qFormat/>
    <w:rsid w:val="00971B86"/>
    <w:pPr>
      <w:ind w:firstLineChars="200" w:firstLine="420"/>
    </w:pPr>
  </w:style>
  <w:style w:type="table" w:styleId="af">
    <w:name w:val="Table Grid"/>
    <w:basedOn w:val="a1"/>
    <w:uiPriority w:val="39"/>
    <w:rsid w:val="00B3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73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65176-CB49-41EB-9C61-B141B489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1708</Words>
  <Characters>9738</Characters>
  <Application>Microsoft Office Word</Application>
  <DocSecurity>0</DocSecurity>
  <Lines>81</Lines>
  <Paragraphs>22</Paragraphs>
  <ScaleCrop>false</ScaleCrop>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养老金管理部-朱智慧</dc:creator>
  <cp:lastModifiedBy>机构业务运营部-罗媛媛</cp:lastModifiedBy>
  <cp:revision>3</cp:revision>
  <cp:lastPrinted>2020-03-12T00:28:00Z</cp:lastPrinted>
  <dcterms:created xsi:type="dcterms:W3CDTF">2020-05-18T02:37:00Z</dcterms:created>
  <dcterms:modified xsi:type="dcterms:W3CDTF">2020-05-19T02:18:00Z</dcterms:modified>
</cp:coreProperties>
</file>